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75DE6" w14:textId="77777777" w:rsidR="00CD33BC" w:rsidRPr="00696D44" w:rsidRDefault="00CD33BC">
      <w:pPr>
        <w:jc w:val="center"/>
        <w:rPr>
          <w:rFonts w:ascii="Verdana" w:hAnsi="Verdana"/>
          <w:b/>
          <w:color w:val="000000"/>
          <w:sz w:val="20"/>
          <w:szCs w:val="20"/>
        </w:rPr>
      </w:pPr>
      <w:r>
        <w:rPr>
          <w:rFonts w:ascii="Verdana" w:hAnsi="Verdana"/>
          <w:b/>
          <w:color w:val="000000"/>
          <w:sz w:val="20"/>
        </w:rPr>
        <w:t>CONTRACT WITH CLIENT</w:t>
      </w:r>
    </w:p>
    <w:p w14:paraId="1359EE90" w14:textId="77777777" w:rsidR="00CD33BC" w:rsidRPr="00696D44" w:rsidRDefault="00CD33BC">
      <w:pPr>
        <w:jc w:val="center"/>
        <w:rPr>
          <w:rFonts w:ascii="Verdana" w:hAnsi="Verdana"/>
          <w:b/>
          <w:color w:val="000000"/>
          <w:sz w:val="16"/>
          <w:szCs w:val="16"/>
        </w:rPr>
      </w:pPr>
    </w:p>
    <w:p w14:paraId="7C21D204" w14:textId="77777777" w:rsidR="007E51B6" w:rsidRPr="00696D44" w:rsidRDefault="007E51B6">
      <w:pPr>
        <w:jc w:val="center"/>
        <w:rPr>
          <w:rFonts w:ascii="Verdana" w:hAnsi="Verdana"/>
          <w:b/>
          <w:color w:val="000000"/>
          <w:sz w:val="16"/>
          <w:szCs w:val="16"/>
        </w:rPr>
      </w:pPr>
    </w:p>
    <w:p w14:paraId="3882DD23" w14:textId="77777777" w:rsidR="00CD33BC" w:rsidRPr="00696D44" w:rsidRDefault="00CD33BC">
      <w:pPr>
        <w:jc w:val="center"/>
        <w:rPr>
          <w:rFonts w:ascii="Verdana" w:hAnsi="Verdana"/>
          <w:color w:val="000000"/>
          <w:sz w:val="16"/>
          <w:szCs w:val="16"/>
        </w:rPr>
      </w:pPr>
    </w:p>
    <w:p w14:paraId="0F6A60F5" w14:textId="1AF9900C" w:rsidR="00CD33BC" w:rsidRPr="00696D44" w:rsidRDefault="00CD33BC">
      <w:pPr>
        <w:jc w:val="both"/>
        <w:rPr>
          <w:rFonts w:ascii="Verdana" w:hAnsi="Verdana"/>
          <w:color w:val="000000"/>
          <w:sz w:val="16"/>
          <w:szCs w:val="16"/>
        </w:rPr>
      </w:pPr>
      <w:r>
        <w:rPr>
          <w:rFonts w:ascii="Verdana" w:hAnsi="Verdana"/>
          <w:color w:val="000000"/>
          <w:sz w:val="16"/>
        </w:rPr>
        <w:t>Concluded in T</w:t>
      </w:r>
      <w:r w:rsidR="00217642">
        <w:rPr>
          <w:rFonts w:ascii="Verdana" w:hAnsi="Verdana"/>
          <w:color w:val="000000"/>
          <w:sz w:val="16"/>
        </w:rPr>
        <w:t>allinn, „……….” ……………………</w:t>
      </w:r>
      <w:r w:rsidR="00824F8E">
        <w:rPr>
          <w:rFonts w:ascii="Verdana" w:hAnsi="Verdana"/>
          <w:color w:val="000000"/>
          <w:sz w:val="16"/>
        </w:rPr>
        <w:t>…..</w:t>
      </w:r>
      <w:r w:rsidR="00217642">
        <w:rPr>
          <w:rFonts w:ascii="Verdana" w:hAnsi="Verdana"/>
          <w:color w:val="000000"/>
          <w:sz w:val="16"/>
        </w:rPr>
        <w:t>.20</w:t>
      </w:r>
      <w:r w:rsidR="00B35571">
        <w:rPr>
          <w:rFonts w:ascii="Verdana" w:hAnsi="Verdana"/>
          <w:color w:val="000000"/>
          <w:sz w:val="16"/>
        </w:rPr>
        <w:t>2</w:t>
      </w:r>
      <w:r w:rsidR="00CD7508">
        <w:rPr>
          <w:rFonts w:ascii="Verdana" w:hAnsi="Verdana"/>
          <w:color w:val="000000"/>
          <w:sz w:val="16"/>
        </w:rPr>
        <w:t>6</w:t>
      </w:r>
    </w:p>
    <w:p w14:paraId="7F16574A" w14:textId="77777777" w:rsidR="00CD33BC" w:rsidRPr="00696D44" w:rsidRDefault="00CD33BC">
      <w:pPr>
        <w:jc w:val="both"/>
        <w:rPr>
          <w:rFonts w:ascii="Verdana" w:hAnsi="Verdana"/>
          <w:color w:val="000000"/>
          <w:sz w:val="16"/>
          <w:szCs w:val="16"/>
        </w:rPr>
      </w:pPr>
    </w:p>
    <w:p w14:paraId="171FAC3E" w14:textId="77777777" w:rsidR="00CD33BC" w:rsidRPr="00696D44" w:rsidRDefault="00CD33BC">
      <w:pPr>
        <w:jc w:val="both"/>
        <w:rPr>
          <w:rFonts w:ascii="Verdana" w:hAnsi="Verdana"/>
          <w:b/>
          <w:color w:val="000000"/>
          <w:sz w:val="16"/>
          <w:szCs w:val="16"/>
        </w:rPr>
      </w:pPr>
    </w:p>
    <w:p w14:paraId="351F91D4" w14:textId="77777777" w:rsidR="00CD33BC" w:rsidRPr="00696D44" w:rsidRDefault="00CD33BC">
      <w:pPr>
        <w:jc w:val="both"/>
        <w:rPr>
          <w:rFonts w:ascii="Verdana" w:hAnsi="Verdana"/>
          <w:color w:val="000000"/>
          <w:sz w:val="16"/>
          <w:szCs w:val="16"/>
        </w:rPr>
      </w:pPr>
      <w:r>
        <w:rPr>
          <w:rFonts w:ascii="Verdana" w:hAnsi="Verdana"/>
          <w:b/>
          <w:color w:val="000000"/>
          <w:sz w:val="16"/>
        </w:rPr>
        <w:t>EESTI TAASKASUTUSORGANISATSIOON MTÜ (Non-profit Association Estonian Recovery Organization)</w:t>
      </w:r>
      <w:r>
        <w:rPr>
          <w:rFonts w:ascii="Verdana" w:hAnsi="Verdana"/>
          <w:color w:val="000000"/>
          <w:sz w:val="16"/>
        </w:rPr>
        <w:t xml:space="preserve"> (hereinafter referred to as </w:t>
      </w:r>
      <w:r>
        <w:rPr>
          <w:rFonts w:ascii="Verdana" w:hAnsi="Verdana"/>
          <w:b/>
          <w:color w:val="000000"/>
          <w:sz w:val="16"/>
        </w:rPr>
        <w:t>ETO</w:t>
      </w:r>
      <w:r>
        <w:rPr>
          <w:rFonts w:ascii="Verdana" w:hAnsi="Verdana"/>
          <w:color w:val="000000"/>
          <w:sz w:val="16"/>
        </w:rPr>
        <w:t>), with commercial register code 80208542, seated at Mustamäe tee 24, Tallinn, represented by the Member of the Board Siret Kivilo acting on the basis of the Power of Attorney,</w:t>
      </w:r>
    </w:p>
    <w:p w14:paraId="172A3A8D" w14:textId="77777777" w:rsidR="00CD33BC" w:rsidRPr="00696D44" w:rsidRDefault="00CD33BC">
      <w:pPr>
        <w:jc w:val="both"/>
        <w:rPr>
          <w:rFonts w:ascii="Verdana" w:hAnsi="Verdana"/>
          <w:color w:val="000000"/>
          <w:sz w:val="16"/>
          <w:szCs w:val="16"/>
        </w:rPr>
      </w:pPr>
    </w:p>
    <w:p w14:paraId="24E8700A" w14:textId="6A853BA7" w:rsidR="00CD33BC" w:rsidRPr="00F6323D" w:rsidRDefault="00647B77">
      <w:pPr>
        <w:jc w:val="both"/>
        <w:rPr>
          <w:rFonts w:ascii="Verdana" w:hAnsi="Verdana"/>
          <w:color w:val="000000"/>
          <w:sz w:val="16"/>
        </w:rPr>
      </w:pPr>
      <w:r>
        <w:rPr>
          <w:rFonts w:ascii="Verdana" w:hAnsi="Verdana"/>
          <w:color w:val="000000"/>
          <w:sz w:val="16"/>
        </w:rPr>
        <w:t>A</w:t>
      </w:r>
      <w:r w:rsidR="00CD33BC">
        <w:rPr>
          <w:rFonts w:ascii="Verdana" w:hAnsi="Verdana"/>
          <w:color w:val="000000"/>
          <w:sz w:val="16"/>
        </w:rPr>
        <w:t>nd</w:t>
      </w:r>
      <w:r>
        <w:rPr>
          <w:rFonts w:ascii="Verdana" w:hAnsi="Verdana"/>
          <w:color w:val="000000"/>
          <w:sz w:val="16"/>
        </w:rPr>
        <w:t xml:space="preserve"> </w:t>
      </w:r>
      <w:r w:rsidR="00217642">
        <w:rPr>
          <w:rFonts w:ascii="Verdana" w:hAnsi="Verdana"/>
          <w:color w:val="000000"/>
          <w:sz w:val="16"/>
        </w:rPr>
        <w:t>………………………………………………</w:t>
      </w:r>
      <w:r w:rsidR="00F6323D">
        <w:rPr>
          <w:rFonts w:ascii="Verdana" w:hAnsi="Verdana"/>
          <w:color w:val="000000"/>
          <w:sz w:val="16"/>
        </w:rPr>
        <w:t>……………………………………………</w:t>
      </w:r>
      <w:r w:rsidR="00217642">
        <w:rPr>
          <w:rFonts w:ascii="Verdana" w:hAnsi="Verdana"/>
          <w:color w:val="000000"/>
          <w:sz w:val="16"/>
        </w:rPr>
        <w:t>…</w:t>
      </w:r>
      <w:r w:rsidR="00D50E11">
        <w:rPr>
          <w:rFonts w:ascii="Verdana" w:hAnsi="Verdana"/>
          <w:color w:val="000000"/>
          <w:sz w:val="16"/>
        </w:rPr>
        <w:t xml:space="preserve"> (hereinafter referred to as the</w:t>
      </w:r>
      <w:r w:rsidR="00B85E9C">
        <w:rPr>
          <w:rFonts w:ascii="Verdana" w:hAnsi="Verdana"/>
          <w:color w:val="000000"/>
          <w:sz w:val="16"/>
        </w:rPr>
        <w:t xml:space="preserve"> </w:t>
      </w:r>
      <w:r w:rsidR="00D50E11">
        <w:rPr>
          <w:rFonts w:ascii="Verdana" w:hAnsi="Verdana"/>
          <w:b/>
          <w:color w:val="000000"/>
          <w:sz w:val="16"/>
        </w:rPr>
        <w:t>PRODUCER</w:t>
      </w:r>
      <w:r w:rsidR="00D50E11">
        <w:rPr>
          <w:rFonts w:ascii="Verdana" w:hAnsi="Verdana"/>
          <w:color w:val="000000"/>
          <w:sz w:val="16"/>
        </w:rPr>
        <w:t xml:space="preserve">), with commercial register code </w:t>
      </w:r>
      <w:r w:rsidR="00217642">
        <w:rPr>
          <w:rFonts w:ascii="Verdana" w:hAnsi="Verdana"/>
          <w:color w:val="000000"/>
          <w:sz w:val="16"/>
        </w:rPr>
        <w:t>………………………</w:t>
      </w:r>
      <w:r w:rsidR="00F6323D">
        <w:rPr>
          <w:rFonts w:ascii="Verdana" w:hAnsi="Verdana"/>
          <w:color w:val="000000"/>
          <w:sz w:val="16"/>
        </w:rPr>
        <w:t>…</w:t>
      </w:r>
      <w:r w:rsidR="00217642">
        <w:rPr>
          <w:rFonts w:ascii="Verdana" w:hAnsi="Verdana"/>
          <w:color w:val="000000"/>
          <w:sz w:val="16"/>
        </w:rPr>
        <w:t>……</w:t>
      </w:r>
      <w:r w:rsidR="00D50E11">
        <w:rPr>
          <w:rFonts w:ascii="Verdana" w:hAnsi="Verdana"/>
          <w:color w:val="000000"/>
          <w:sz w:val="16"/>
        </w:rPr>
        <w:t xml:space="preserve">, seated at </w:t>
      </w:r>
      <w:r w:rsidR="00217642">
        <w:rPr>
          <w:rFonts w:ascii="Verdana" w:hAnsi="Verdana"/>
          <w:color w:val="000000"/>
          <w:sz w:val="16"/>
        </w:rPr>
        <w:t>……………………………………………</w:t>
      </w:r>
      <w:r w:rsidR="00F6323D">
        <w:rPr>
          <w:rFonts w:ascii="Verdana" w:hAnsi="Verdana"/>
          <w:color w:val="000000"/>
          <w:sz w:val="16"/>
        </w:rPr>
        <w:t>……………………</w:t>
      </w:r>
      <w:proofErr w:type="gramStart"/>
      <w:r w:rsidR="00F6323D">
        <w:rPr>
          <w:rFonts w:ascii="Verdana" w:hAnsi="Verdana"/>
          <w:color w:val="000000"/>
          <w:sz w:val="16"/>
        </w:rPr>
        <w:t>…..</w:t>
      </w:r>
      <w:proofErr w:type="gramEnd"/>
      <w:r w:rsidR="00217642">
        <w:rPr>
          <w:rFonts w:ascii="Verdana" w:hAnsi="Verdana"/>
          <w:color w:val="000000"/>
          <w:sz w:val="16"/>
        </w:rPr>
        <w:t>….</w:t>
      </w:r>
      <w:r w:rsidR="00D50E11">
        <w:rPr>
          <w:rFonts w:ascii="Verdana" w:hAnsi="Verdana"/>
          <w:color w:val="000000"/>
          <w:sz w:val="16"/>
        </w:rPr>
        <w:t>, represented by the Member of the Board _________________________, acting on the basis of the Articles of Association.</w:t>
      </w:r>
    </w:p>
    <w:p w14:paraId="041F0342" w14:textId="77777777" w:rsidR="00CD33BC" w:rsidRPr="00696D44" w:rsidRDefault="00CD33BC">
      <w:pPr>
        <w:jc w:val="both"/>
        <w:rPr>
          <w:rFonts w:ascii="Verdana" w:hAnsi="Verdana"/>
          <w:color w:val="000000"/>
          <w:sz w:val="16"/>
          <w:szCs w:val="16"/>
        </w:rPr>
      </w:pPr>
    </w:p>
    <w:p w14:paraId="34CCA35D" w14:textId="77777777" w:rsidR="00CD33BC" w:rsidRPr="00696D44" w:rsidRDefault="00CD33BC">
      <w:pPr>
        <w:jc w:val="both"/>
        <w:rPr>
          <w:rFonts w:ascii="Verdana" w:hAnsi="Verdana"/>
          <w:color w:val="000000"/>
          <w:sz w:val="16"/>
          <w:szCs w:val="16"/>
        </w:rPr>
      </w:pPr>
      <w:r>
        <w:rPr>
          <w:rFonts w:ascii="Verdana" w:hAnsi="Verdana"/>
          <w:color w:val="000000"/>
          <w:sz w:val="16"/>
        </w:rPr>
        <w:t xml:space="preserve">hereinafter ETO and PRODUCER together referred to as </w:t>
      </w:r>
      <w:r>
        <w:rPr>
          <w:rFonts w:ascii="Verdana" w:hAnsi="Verdana"/>
          <w:b/>
          <w:color w:val="000000"/>
          <w:sz w:val="16"/>
        </w:rPr>
        <w:t>the Parties</w:t>
      </w:r>
      <w:r>
        <w:rPr>
          <w:rFonts w:ascii="Verdana" w:hAnsi="Verdana"/>
          <w:color w:val="000000"/>
          <w:sz w:val="16"/>
        </w:rPr>
        <w:t xml:space="preserve">, and separately referred to as </w:t>
      </w:r>
      <w:r>
        <w:rPr>
          <w:rFonts w:ascii="Verdana" w:hAnsi="Verdana"/>
          <w:b/>
          <w:color w:val="000000"/>
          <w:sz w:val="16"/>
        </w:rPr>
        <w:t>the Party</w:t>
      </w:r>
    </w:p>
    <w:p w14:paraId="29A3FCF4" w14:textId="77777777" w:rsidR="00CD33BC" w:rsidRPr="00696D44" w:rsidRDefault="00CD33BC">
      <w:pPr>
        <w:jc w:val="both"/>
        <w:rPr>
          <w:rFonts w:ascii="Verdana" w:hAnsi="Verdana"/>
          <w:color w:val="000000"/>
          <w:sz w:val="16"/>
          <w:szCs w:val="16"/>
        </w:rPr>
      </w:pPr>
    </w:p>
    <w:p w14:paraId="132BF223" w14:textId="77777777" w:rsidR="00CD33BC" w:rsidRPr="00696D44" w:rsidRDefault="00CD33BC">
      <w:pPr>
        <w:jc w:val="both"/>
        <w:rPr>
          <w:rFonts w:ascii="Verdana" w:hAnsi="Verdana"/>
          <w:b/>
          <w:color w:val="000000"/>
          <w:sz w:val="16"/>
          <w:szCs w:val="16"/>
        </w:rPr>
      </w:pPr>
    </w:p>
    <w:p w14:paraId="17F4E5DC" w14:textId="77777777" w:rsidR="00CD33BC" w:rsidRPr="00696D44" w:rsidRDefault="00CD33BC">
      <w:pPr>
        <w:jc w:val="both"/>
        <w:rPr>
          <w:rFonts w:ascii="Verdana" w:hAnsi="Verdana"/>
          <w:b/>
          <w:color w:val="000000"/>
          <w:sz w:val="16"/>
          <w:szCs w:val="16"/>
        </w:rPr>
      </w:pPr>
    </w:p>
    <w:p w14:paraId="2922E4CB" w14:textId="77777777" w:rsidR="00CD33BC" w:rsidRPr="00696D44" w:rsidRDefault="0006622C">
      <w:pPr>
        <w:jc w:val="both"/>
        <w:rPr>
          <w:rFonts w:ascii="Verdana" w:hAnsi="Verdana"/>
          <w:b/>
          <w:color w:val="000000"/>
          <w:sz w:val="16"/>
          <w:szCs w:val="16"/>
        </w:rPr>
      </w:pPr>
      <w:r>
        <w:rPr>
          <w:rFonts w:ascii="Verdana" w:hAnsi="Verdana"/>
          <w:b/>
          <w:color w:val="000000"/>
          <w:sz w:val="16"/>
        </w:rPr>
        <w:t>CONSIDERING, THAT:</w:t>
      </w:r>
    </w:p>
    <w:p w14:paraId="3AAFF83E" w14:textId="77777777" w:rsidR="00CD33BC" w:rsidRPr="00696D44" w:rsidRDefault="00CD33BC">
      <w:pPr>
        <w:ind w:left="1440" w:hanging="1080"/>
        <w:jc w:val="both"/>
        <w:rPr>
          <w:rFonts w:ascii="Verdana" w:hAnsi="Verdana"/>
          <w:color w:val="000000"/>
          <w:sz w:val="16"/>
          <w:szCs w:val="16"/>
        </w:rPr>
      </w:pPr>
    </w:p>
    <w:p w14:paraId="0BD33AB8" w14:textId="77777777" w:rsidR="00CD33BC" w:rsidRPr="00696D44" w:rsidRDefault="00CD33BC" w:rsidP="00696D44">
      <w:pPr>
        <w:pStyle w:val="ListParagraph"/>
        <w:numPr>
          <w:ilvl w:val="0"/>
          <w:numId w:val="17"/>
        </w:numPr>
        <w:jc w:val="both"/>
        <w:rPr>
          <w:rFonts w:ascii="Verdana" w:hAnsi="Verdana"/>
          <w:color w:val="000000"/>
          <w:sz w:val="16"/>
          <w:szCs w:val="16"/>
        </w:rPr>
      </w:pPr>
      <w:r>
        <w:rPr>
          <w:rFonts w:ascii="Verdana" w:hAnsi="Verdana"/>
          <w:color w:val="000000"/>
          <w:sz w:val="16"/>
        </w:rPr>
        <w:t>the Packaging Act and the Packaging Excise Duty Act impose a number of packaging-related duties on the producers;</w:t>
      </w:r>
    </w:p>
    <w:p w14:paraId="4180504D" w14:textId="77777777" w:rsidR="00CD33BC" w:rsidRPr="00696D44" w:rsidRDefault="00CD33BC" w:rsidP="008A2D72">
      <w:pPr>
        <w:jc w:val="both"/>
        <w:rPr>
          <w:rFonts w:ascii="Verdana" w:hAnsi="Verdana"/>
          <w:color w:val="000000"/>
          <w:sz w:val="16"/>
          <w:szCs w:val="16"/>
        </w:rPr>
      </w:pPr>
    </w:p>
    <w:p w14:paraId="7295814C" w14:textId="77777777" w:rsidR="00CD33BC" w:rsidRPr="00696D44" w:rsidRDefault="00CD33BC" w:rsidP="00696D44">
      <w:pPr>
        <w:pStyle w:val="ListParagraph"/>
        <w:numPr>
          <w:ilvl w:val="0"/>
          <w:numId w:val="17"/>
        </w:numPr>
        <w:jc w:val="both"/>
        <w:rPr>
          <w:rFonts w:ascii="Verdana" w:hAnsi="Verdana"/>
          <w:color w:val="000000"/>
          <w:sz w:val="16"/>
          <w:szCs w:val="16"/>
        </w:rPr>
      </w:pPr>
      <w:r>
        <w:rPr>
          <w:rFonts w:ascii="Verdana" w:hAnsi="Verdana"/>
          <w:color w:val="000000"/>
          <w:sz w:val="16"/>
        </w:rPr>
        <w:t>the producers may transfer the obligations regarding packaging to a recovery organization accredited by the Ministry of the Environment;</w:t>
      </w:r>
    </w:p>
    <w:p w14:paraId="6C8E2CF4" w14:textId="77777777" w:rsidR="00CD33BC" w:rsidRPr="00696D44" w:rsidRDefault="00CD33BC">
      <w:pPr>
        <w:jc w:val="both"/>
        <w:rPr>
          <w:rFonts w:ascii="Verdana" w:hAnsi="Verdana"/>
          <w:color w:val="000000"/>
          <w:sz w:val="16"/>
          <w:szCs w:val="16"/>
        </w:rPr>
      </w:pPr>
    </w:p>
    <w:p w14:paraId="255F7FA8" w14:textId="77777777" w:rsidR="00CD33BC" w:rsidRPr="00696D44" w:rsidRDefault="00CD33BC" w:rsidP="00696D44">
      <w:pPr>
        <w:pStyle w:val="ListParagraph"/>
        <w:numPr>
          <w:ilvl w:val="0"/>
          <w:numId w:val="17"/>
        </w:numPr>
        <w:jc w:val="both"/>
        <w:rPr>
          <w:rFonts w:ascii="Verdana" w:hAnsi="Verdana"/>
          <w:color w:val="000000"/>
          <w:sz w:val="16"/>
          <w:szCs w:val="16"/>
        </w:rPr>
      </w:pPr>
      <w:r>
        <w:rPr>
          <w:rFonts w:ascii="Verdana" w:hAnsi="Verdana"/>
          <w:color w:val="000000"/>
          <w:sz w:val="16"/>
        </w:rPr>
        <w:t>(e)</w:t>
      </w:r>
      <w:r>
        <w:tab/>
      </w:r>
      <w:r>
        <w:rPr>
          <w:rFonts w:ascii="Verdana" w:hAnsi="Verdana"/>
          <w:color w:val="000000"/>
          <w:sz w:val="16"/>
        </w:rPr>
        <w:t>ETO is a non-profit association, established by the producers and accredited by the Ministry of the Environment, with the main purpose of not to make any profit, but most efficiently fulfill the obligations of its joint contractors regarding packaging;</w:t>
      </w:r>
    </w:p>
    <w:p w14:paraId="5BB122FA" w14:textId="77777777" w:rsidR="00CD33BC" w:rsidRPr="00696D44" w:rsidRDefault="00CD33BC">
      <w:pPr>
        <w:jc w:val="both"/>
        <w:rPr>
          <w:rFonts w:ascii="Verdana" w:hAnsi="Verdana"/>
          <w:color w:val="000000"/>
          <w:sz w:val="16"/>
          <w:szCs w:val="16"/>
        </w:rPr>
      </w:pPr>
    </w:p>
    <w:p w14:paraId="3597AD95" w14:textId="77777777" w:rsidR="00CD33BC" w:rsidRPr="00696D44" w:rsidRDefault="00CD33BC">
      <w:pPr>
        <w:ind w:left="1440" w:hanging="1080"/>
        <w:jc w:val="both"/>
        <w:rPr>
          <w:rFonts w:ascii="Verdana" w:hAnsi="Verdana"/>
          <w:b/>
          <w:color w:val="000000"/>
          <w:sz w:val="16"/>
          <w:szCs w:val="16"/>
        </w:rPr>
      </w:pPr>
    </w:p>
    <w:p w14:paraId="16EB0207" w14:textId="77777777" w:rsidR="00CD33BC" w:rsidRPr="00696D44" w:rsidRDefault="00CD33BC" w:rsidP="006839DB">
      <w:pPr>
        <w:jc w:val="both"/>
        <w:rPr>
          <w:rFonts w:ascii="Verdana" w:hAnsi="Verdana"/>
          <w:b/>
          <w:color w:val="000000"/>
          <w:sz w:val="16"/>
          <w:szCs w:val="16"/>
        </w:rPr>
      </w:pPr>
      <w:r>
        <w:rPr>
          <w:rFonts w:ascii="Verdana" w:hAnsi="Verdana"/>
          <w:b/>
          <w:color w:val="000000"/>
          <w:sz w:val="16"/>
        </w:rPr>
        <w:t>THE PARTIES HAVE AGREED IN THE FOLLOWING (hereinafter referred to as Contract):</w:t>
      </w:r>
    </w:p>
    <w:p w14:paraId="50B9724D" w14:textId="77777777" w:rsidR="00CD33BC" w:rsidRPr="00696D44" w:rsidRDefault="00CD33BC" w:rsidP="00B44FC3">
      <w:pPr>
        <w:jc w:val="both"/>
        <w:rPr>
          <w:rFonts w:ascii="Verdana" w:hAnsi="Verdana"/>
          <w:color w:val="000000"/>
          <w:sz w:val="16"/>
          <w:szCs w:val="16"/>
        </w:rPr>
      </w:pPr>
    </w:p>
    <w:p w14:paraId="7562D0CE" w14:textId="77777777" w:rsidR="00CD33BC" w:rsidRPr="00696D44" w:rsidRDefault="00CD33BC" w:rsidP="00B44FC3">
      <w:pPr>
        <w:jc w:val="both"/>
        <w:rPr>
          <w:rFonts w:ascii="Verdana" w:hAnsi="Verdana"/>
          <w:color w:val="000000"/>
          <w:sz w:val="16"/>
          <w:szCs w:val="16"/>
        </w:rPr>
      </w:pPr>
    </w:p>
    <w:p w14:paraId="6AF1710F" w14:textId="77777777" w:rsidR="00CD33BC" w:rsidRPr="00696D44" w:rsidRDefault="00CD33BC" w:rsidP="00696D44">
      <w:pPr>
        <w:pStyle w:val="Heading1"/>
        <w:numPr>
          <w:ilvl w:val="0"/>
          <w:numId w:val="19"/>
        </w:numPr>
        <w:rPr>
          <w:rFonts w:ascii="Verdana" w:hAnsi="Verdana"/>
          <w:color w:val="000000"/>
          <w:sz w:val="16"/>
          <w:szCs w:val="16"/>
        </w:rPr>
      </w:pPr>
      <w:r>
        <w:rPr>
          <w:rFonts w:ascii="Verdana" w:hAnsi="Verdana"/>
          <w:color w:val="000000"/>
          <w:sz w:val="16"/>
        </w:rPr>
        <w:t>OBJECT AND PURPOSE OF THE CONTRACT</w:t>
      </w:r>
    </w:p>
    <w:p w14:paraId="4B8B40F6" w14:textId="77777777" w:rsidR="00CD33BC" w:rsidRPr="00696D44" w:rsidRDefault="00CD33BC">
      <w:pPr>
        <w:tabs>
          <w:tab w:val="left" w:pos="1365"/>
        </w:tabs>
        <w:rPr>
          <w:rFonts w:ascii="Verdana" w:hAnsi="Verdana"/>
          <w:color w:val="000000"/>
          <w:sz w:val="16"/>
          <w:szCs w:val="16"/>
        </w:rPr>
      </w:pPr>
      <w:r>
        <w:tab/>
      </w:r>
    </w:p>
    <w:p w14:paraId="38480897" w14:textId="77777777" w:rsidR="00CD33BC" w:rsidRPr="00696D44" w:rsidRDefault="00CD33BC" w:rsidP="007E14B6">
      <w:pPr>
        <w:pStyle w:val="BodyText"/>
        <w:numPr>
          <w:ilvl w:val="1"/>
          <w:numId w:val="42"/>
        </w:numPr>
        <w:rPr>
          <w:rFonts w:ascii="Verdana" w:hAnsi="Verdana"/>
          <w:color w:val="000000"/>
          <w:sz w:val="16"/>
          <w:szCs w:val="16"/>
        </w:rPr>
      </w:pPr>
      <w:r>
        <w:rPr>
          <w:rFonts w:ascii="Verdana" w:hAnsi="Verdana"/>
          <w:color w:val="000000"/>
          <w:sz w:val="16"/>
        </w:rPr>
        <w:t>The present Contract is governing the transference to ETO of the obligations provided for in the Packaging Act and the Packaging Excise Duty Act for the PRODUCER, and the rights and duties of the Parties resulting from the delivery of aforementioned obligations.</w:t>
      </w:r>
    </w:p>
    <w:p w14:paraId="3E7E5FEC" w14:textId="77777777" w:rsidR="006839DB" w:rsidRPr="00696D44" w:rsidRDefault="006839DB" w:rsidP="006839DB">
      <w:pPr>
        <w:ind w:left="720"/>
        <w:jc w:val="both"/>
        <w:rPr>
          <w:rFonts w:ascii="Verdana" w:hAnsi="Verdana"/>
          <w:color w:val="000000"/>
          <w:sz w:val="16"/>
          <w:szCs w:val="16"/>
        </w:rPr>
      </w:pPr>
    </w:p>
    <w:p w14:paraId="1132BD20" w14:textId="77777777" w:rsidR="006839DB" w:rsidRPr="00696D44" w:rsidRDefault="006839DB" w:rsidP="007E14B6">
      <w:pPr>
        <w:numPr>
          <w:ilvl w:val="1"/>
          <w:numId w:val="42"/>
        </w:numPr>
        <w:jc w:val="both"/>
        <w:rPr>
          <w:rFonts w:ascii="Verdana" w:hAnsi="Verdana"/>
          <w:color w:val="000000"/>
          <w:sz w:val="16"/>
          <w:szCs w:val="16"/>
        </w:rPr>
      </w:pPr>
      <w:r>
        <w:rPr>
          <w:rFonts w:ascii="Verdana" w:hAnsi="Verdana"/>
          <w:color w:val="000000"/>
          <w:sz w:val="16"/>
        </w:rPr>
        <w:t>The Contract does not govern the duties of the PRODUCER that are covered by a deposit, specified in the Packaging Act.</w:t>
      </w:r>
    </w:p>
    <w:p w14:paraId="628E26AD" w14:textId="77777777" w:rsidR="00CD33BC" w:rsidRPr="00696D44" w:rsidRDefault="00CD33BC">
      <w:pPr>
        <w:pStyle w:val="BodyText2"/>
        <w:rPr>
          <w:rFonts w:ascii="Verdana" w:hAnsi="Verdana"/>
          <w:b w:val="0"/>
          <w:color w:val="000000"/>
          <w:sz w:val="16"/>
          <w:szCs w:val="16"/>
        </w:rPr>
      </w:pPr>
    </w:p>
    <w:p w14:paraId="026EA194" w14:textId="77777777" w:rsidR="00FD617D" w:rsidRPr="00696D44" w:rsidRDefault="00FD617D">
      <w:pPr>
        <w:pStyle w:val="BodyText2"/>
        <w:rPr>
          <w:rFonts w:ascii="Verdana" w:hAnsi="Verdana"/>
          <w:b w:val="0"/>
          <w:color w:val="000000"/>
          <w:sz w:val="16"/>
          <w:szCs w:val="16"/>
        </w:rPr>
      </w:pPr>
    </w:p>
    <w:p w14:paraId="69395F5D" w14:textId="77777777" w:rsidR="00CD33BC" w:rsidRPr="00696D44" w:rsidRDefault="00CD33BC" w:rsidP="00696D44">
      <w:pPr>
        <w:pStyle w:val="BodyText2"/>
        <w:numPr>
          <w:ilvl w:val="0"/>
          <w:numId w:val="19"/>
        </w:numPr>
        <w:rPr>
          <w:rFonts w:ascii="Verdana" w:hAnsi="Verdana"/>
          <w:color w:val="000000"/>
          <w:sz w:val="16"/>
          <w:szCs w:val="16"/>
        </w:rPr>
      </w:pPr>
      <w:r>
        <w:rPr>
          <w:rFonts w:ascii="Verdana" w:hAnsi="Verdana"/>
          <w:color w:val="000000"/>
          <w:sz w:val="16"/>
        </w:rPr>
        <w:t>Transfer TO ETO of the obligations for the producer</w:t>
      </w:r>
    </w:p>
    <w:p w14:paraId="590C6042" w14:textId="77777777" w:rsidR="00CD33BC" w:rsidRPr="00696D44" w:rsidRDefault="00CD33BC">
      <w:pPr>
        <w:pStyle w:val="BodyText2"/>
        <w:rPr>
          <w:rFonts w:ascii="Verdana" w:hAnsi="Verdana"/>
          <w:b w:val="0"/>
          <w:color w:val="000000"/>
          <w:sz w:val="16"/>
          <w:szCs w:val="16"/>
          <w:u w:val="single"/>
        </w:rPr>
      </w:pPr>
    </w:p>
    <w:p w14:paraId="4AD59CEB" w14:textId="77777777" w:rsidR="00CD33BC" w:rsidRPr="00696D44" w:rsidRDefault="00C729EB" w:rsidP="007E14B6">
      <w:pPr>
        <w:pStyle w:val="BodyText2"/>
        <w:numPr>
          <w:ilvl w:val="0"/>
          <w:numId w:val="42"/>
        </w:numPr>
        <w:rPr>
          <w:rFonts w:ascii="Verdana" w:hAnsi="Verdana"/>
          <w:b w:val="0"/>
          <w:bCs w:val="0"/>
          <w:color w:val="000000"/>
          <w:sz w:val="16"/>
          <w:szCs w:val="16"/>
        </w:rPr>
      </w:pPr>
      <w:r>
        <w:rPr>
          <w:rFonts w:ascii="Verdana" w:hAnsi="Verdana"/>
          <w:b w:val="0"/>
          <w:color w:val="000000"/>
          <w:sz w:val="16"/>
        </w:rPr>
        <w:t>H</w:t>
      </w:r>
      <w:r w:rsidR="0006622C">
        <w:rPr>
          <w:rFonts w:ascii="Verdana" w:hAnsi="Verdana"/>
          <w:b w:val="0"/>
          <w:color w:val="000000"/>
          <w:sz w:val="16"/>
        </w:rPr>
        <w:t>ereunder the PRODUCER will transfer and ETO will take over the following obligations of the PRODUCER arising from the Packaging Act and the Packaging Excise Duty Act:</w:t>
      </w:r>
    </w:p>
    <w:p w14:paraId="7FF1AE25" w14:textId="77777777" w:rsidR="00C53342" w:rsidRPr="00696D44" w:rsidRDefault="00C53342" w:rsidP="00C53342">
      <w:pPr>
        <w:pStyle w:val="BodyText2"/>
        <w:ind w:left="720"/>
        <w:rPr>
          <w:rFonts w:ascii="Verdana" w:hAnsi="Verdana"/>
          <w:b w:val="0"/>
          <w:bCs w:val="0"/>
          <w:color w:val="000000"/>
          <w:sz w:val="16"/>
          <w:szCs w:val="16"/>
        </w:rPr>
      </w:pPr>
    </w:p>
    <w:p w14:paraId="75B2CC48" w14:textId="77777777" w:rsidR="00C53342" w:rsidRPr="00696D44" w:rsidRDefault="00C53342" w:rsidP="007E14B6">
      <w:pPr>
        <w:pStyle w:val="BodyText2"/>
        <w:numPr>
          <w:ilvl w:val="2"/>
          <w:numId w:val="42"/>
        </w:numPr>
        <w:rPr>
          <w:rFonts w:ascii="Verdana" w:hAnsi="Verdana"/>
          <w:b w:val="0"/>
          <w:bCs w:val="0"/>
          <w:color w:val="000000"/>
          <w:sz w:val="16"/>
          <w:szCs w:val="16"/>
        </w:rPr>
      </w:pPr>
      <w:r>
        <w:rPr>
          <w:rFonts w:ascii="Verdana" w:hAnsi="Verdana"/>
          <w:b w:val="0"/>
          <w:color w:val="000000"/>
          <w:sz w:val="16"/>
        </w:rPr>
        <w:t>obligation to collect transport and grouping packaging of the PRODUCER;</w:t>
      </w:r>
    </w:p>
    <w:p w14:paraId="6753D652" w14:textId="77777777" w:rsidR="00E84F65" w:rsidRPr="00696D44" w:rsidRDefault="00E84F65" w:rsidP="00C53342">
      <w:pPr>
        <w:pStyle w:val="BodyText2"/>
        <w:ind w:left="2124" w:hanging="1416"/>
        <w:rPr>
          <w:rFonts w:ascii="Verdana" w:hAnsi="Verdana"/>
          <w:b w:val="0"/>
          <w:bCs w:val="0"/>
          <w:color w:val="000000"/>
          <w:sz w:val="16"/>
          <w:szCs w:val="16"/>
        </w:rPr>
      </w:pPr>
    </w:p>
    <w:p w14:paraId="165204D9" w14:textId="77777777" w:rsidR="00E84F65" w:rsidRPr="00696D44" w:rsidRDefault="00E84F65" w:rsidP="007E14B6">
      <w:pPr>
        <w:pStyle w:val="BodyText2"/>
        <w:numPr>
          <w:ilvl w:val="2"/>
          <w:numId w:val="42"/>
        </w:numPr>
        <w:rPr>
          <w:rFonts w:ascii="Verdana" w:hAnsi="Verdana"/>
          <w:b w:val="0"/>
          <w:bCs w:val="0"/>
          <w:color w:val="000000"/>
          <w:sz w:val="16"/>
          <w:szCs w:val="16"/>
        </w:rPr>
      </w:pPr>
      <w:r>
        <w:rPr>
          <w:rFonts w:ascii="Verdana" w:hAnsi="Verdana"/>
          <w:b w:val="0"/>
          <w:color w:val="000000"/>
          <w:sz w:val="16"/>
        </w:rPr>
        <w:t>obligation to collect, free of any charge, sales packaging and packaging waste from end users or consumers (provided that the PRODUCER sells packaged goods to end users or consumers);</w:t>
      </w:r>
    </w:p>
    <w:p w14:paraId="6390B260" w14:textId="77777777" w:rsidR="00E84F65" w:rsidRPr="00696D44" w:rsidRDefault="00E84F65" w:rsidP="00E84F65">
      <w:pPr>
        <w:pStyle w:val="BodyText2"/>
        <w:ind w:left="2124" w:hanging="1416"/>
        <w:rPr>
          <w:rFonts w:ascii="Verdana" w:hAnsi="Verdana"/>
          <w:b w:val="0"/>
          <w:bCs w:val="0"/>
          <w:color w:val="000000"/>
          <w:sz w:val="16"/>
          <w:szCs w:val="16"/>
        </w:rPr>
      </w:pPr>
    </w:p>
    <w:p w14:paraId="4117F9E5" w14:textId="77777777" w:rsidR="00E84F65" w:rsidRPr="00696D44" w:rsidRDefault="00E84F65" w:rsidP="007E14B6">
      <w:pPr>
        <w:pStyle w:val="BodyText2"/>
        <w:numPr>
          <w:ilvl w:val="2"/>
          <w:numId w:val="42"/>
        </w:numPr>
        <w:rPr>
          <w:rFonts w:ascii="Verdana" w:hAnsi="Verdana"/>
          <w:b w:val="0"/>
          <w:bCs w:val="0"/>
          <w:color w:val="000000"/>
          <w:sz w:val="16"/>
          <w:szCs w:val="16"/>
        </w:rPr>
      </w:pPr>
      <w:r>
        <w:rPr>
          <w:rFonts w:ascii="Verdana" w:hAnsi="Verdana"/>
          <w:b w:val="0"/>
          <w:color w:val="000000"/>
          <w:sz w:val="16"/>
        </w:rPr>
        <w:t>obligation to collect, free of any charge, packaging and packaging waste of all and any goods, placed in the market by the PRODUCER that sells packaged goods to end users or consumer (provided that the PRODUCER places packaged goods in the market);</w:t>
      </w:r>
    </w:p>
    <w:p w14:paraId="4FDAAB0B" w14:textId="77777777" w:rsidR="00FD617D" w:rsidRPr="00696D44" w:rsidRDefault="00FD617D" w:rsidP="00FD617D">
      <w:pPr>
        <w:pStyle w:val="BodyText2"/>
        <w:rPr>
          <w:rFonts w:ascii="Verdana" w:hAnsi="Verdana"/>
          <w:b w:val="0"/>
          <w:bCs w:val="0"/>
          <w:color w:val="000000"/>
          <w:sz w:val="16"/>
          <w:szCs w:val="16"/>
        </w:rPr>
      </w:pPr>
    </w:p>
    <w:p w14:paraId="12E0B192" w14:textId="77777777" w:rsidR="00CD33BC" w:rsidRPr="00696D44" w:rsidRDefault="00CD33BC" w:rsidP="007E14B6">
      <w:pPr>
        <w:pStyle w:val="BodyText2"/>
        <w:numPr>
          <w:ilvl w:val="2"/>
          <w:numId w:val="42"/>
        </w:numPr>
        <w:rPr>
          <w:rFonts w:ascii="Verdana" w:hAnsi="Verdana"/>
          <w:b w:val="0"/>
          <w:bCs w:val="0"/>
          <w:color w:val="000000"/>
          <w:sz w:val="16"/>
          <w:szCs w:val="16"/>
        </w:rPr>
      </w:pPr>
      <w:r>
        <w:rPr>
          <w:rFonts w:ascii="Verdana" w:hAnsi="Verdana"/>
          <w:b w:val="0"/>
          <w:color w:val="000000"/>
          <w:sz w:val="16"/>
        </w:rPr>
        <w:t>the obligation to collect and recover the packaging waste in such manner that recovery targets of packaging waste resulting from the amount of wrapped goods packaged or imported by the PRODUCER would be guaranteed in the scope provided for in the Packaging Act and the Packaging Excise Duty Act;</w:t>
      </w:r>
    </w:p>
    <w:p w14:paraId="5108E915" w14:textId="77777777" w:rsidR="00CD33BC" w:rsidRPr="00696D44" w:rsidRDefault="00CD33BC">
      <w:pPr>
        <w:jc w:val="both"/>
        <w:rPr>
          <w:rFonts w:ascii="Verdana" w:hAnsi="Verdana"/>
          <w:bCs/>
          <w:color w:val="000000"/>
          <w:sz w:val="16"/>
          <w:szCs w:val="16"/>
        </w:rPr>
      </w:pPr>
    </w:p>
    <w:p w14:paraId="5DE2A990" w14:textId="77777777" w:rsidR="00CD33BC" w:rsidRPr="00696D44" w:rsidRDefault="00CD33BC" w:rsidP="007E14B6">
      <w:pPr>
        <w:pStyle w:val="ListParagraph"/>
        <w:numPr>
          <w:ilvl w:val="2"/>
          <w:numId w:val="42"/>
        </w:numPr>
        <w:jc w:val="both"/>
        <w:rPr>
          <w:rFonts w:ascii="Verdana" w:hAnsi="Verdana"/>
          <w:color w:val="000000"/>
          <w:sz w:val="16"/>
          <w:szCs w:val="16"/>
        </w:rPr>
      </w:pPr>
      <w:r>
        <w:rPr>
          <w:rFonts w:ascii="Verdana" w:hAnsi="Verdana"/>
          <w:color w:val="000000"/>
          <w:sz w:val="16"/>
        </w:rPr>
        <w:t>obligation to keep record of the recovery of the packaging of the PRODUCER in accordance with the provisions of the current legislation;</w:t>
      </w:r>
    </w:p>
    <w:p w14:paraId="5B8FD878" w14:textId="77777777" w:rsidR="00CD33BC" w:rsidRPr="00696D44" w:rsidRDefault="00CD33BC">
      <w:pPr>
        <w:jc w:val="both"/>
        <w:rPr>
          <w:rFonts w:ascii="Verdana" w:hAnsi="Verdana"/>
          <w:color w:val="000000"/>
          <w:sz w:val="16"/>
          <w:szCs w:val="16"/>
        </w:rPr>
      </w:pPr>
    </w:p>
    <w:p w14:paraId="387067A9" w14:textId="77777777" w:rsidR="00CD33BC" w:rsidRPr="00696D44" w:rsidRDefault="00CD33BC" w:rsidP="007E14B6">
      <w:pPr>
        <w:pStyle w:val="ListParagraph"/>
        <w:numPr>
          <w:ilvl w:val="2"/>
          <w:numId w:val="42"/>
        </w:numPr>
        <w:jc w:val="both"/>
        <w:rPr>
          <w:rFonts w:ascii="Verdana" w:hAnsi="Verdana"/>
          <w:bCs/>
          <w:color w:val="000000"/>
          <w:sz w:val="16"/>
          <w:szCs w:val="16"/>
        </w:rPr>
      </w:pPr>
      <w:r>
        <w:rPr>
          <w:rFonts w:ascii="Verdana" w:hAnsi="Verdana"/>
          <w:color w:val="000000"/>
          <w:sz w:val="16"/>
        </w:rPr>
        <w:t>obligation to submit the data regarding operation of the PRODUCER with the packaging and packaging waste to the State Packaging Register in accordance with the provisions of the current legislation.</w:t>
      </w:r>
    </w:p>
    <w:p w14:paraId="4B457FBB" w14:textId="77777777" w:rsidR="0033176F" w:rsidRPr="00696D44" w:rsidRDefault="0033176F" w:rsidP="005A56B9">
      <w:pPr>
        <w:pStyle w:val="BodyText2"/>
        <w:ind w:left="720"/>
        <w:rPr>
          <w:rFonts w:ascii="Verdana" w:hAnsi="Verdana"/>
          <w:b w:val="0"/>
          <w:bCs w:val="0"/>
          <w:color w:val="000000"/>
          <w:sz w:val="16"/>
          <w:szCs w:val="16"/>
        </w:rPr>
      </w:pPr>
    </w:p>
    <w:p w14:paraId="444211C2" w14:textId="77777777" w:rsidR="0033176F" w:rsidRPr="00696D44" w:rsidRDefault="0033176F" w:rsidP="007E14B6">
      <w:pPr>
        <w:pStyle w:val="BodyText2"/>
        <w:numPr>
          <w:ilvl w:val="1"/>
          <w:numId w:val="42"/>
        </w:numPr>
        <w:rPr>
          <w:rFonts w:ascii="Verdana" w:hAnsi="Verdana"/>
          <w:b w:val="0"/>
          <w:bCs w:val="0"/>
          <w:color w:val="000000"/>
          <w:sz w:val="16"/>
          <w:szCs w:val="16"/>
        </w:rPr>
      </w:pPr>
      <w:r>
        <w:rPr>
          <w:rFonts w:ascii="Verdana" w:hAnsi="Verdana"/>
          <w:b w:val="0"/>
          <w:color w:val="000000"/>
          <w:sz w:val="16"/>
        </w:rPr>
        <w:t xml:space="preserve">The PRODUCER will transfer the duties, specified in clause 2.1 of the Contract, to ETO in aggregate, i.e. it will not fulfil some of such duties in part and has not enter and must not enter, during the term of </w:t>
      </w:r>
      <w:r>
        <w:rPr>
          <w:rFonts w:ascii="Verdana" w:hAnsi="Verdana"/>
          <w:b w:val="0"/>
          <w:color w:val="000000"/>
          <w:sz w:val="16"/>
        </w:rPr>
        <w:lastRenderedPageBreak/>
        <w:t>the Contract, into contracts with any other recovery organisations for the purposes of in-part transfer of such duties.</w:t>
      </w:r>
    </w:p>
    <w:p w14:paraId="35B01DBD" w14:textId="77777777" w:rsidR="00CD33BC" w:rsidRPr="00696D44" w:rsidRDefault="00CD33BC" w:rsidP="004E53ED">
      <w:pPr>
        <w:jc w:val="both"/>
        <w:rPr>
          <w:rFonts w:ascii="Verdana" w:hAnsi="Verdana"/>
          <w:bCs/>
          <w:color w:val="000000"/>
          <w:sz w:val="16"/>
          <w:szCs w:val="16"/>
        </w:rPr>
      </w:pPr>
    </w:p>
    <w:p w14:paraId="4071A278" w14:textId="77777777" w:rsidR="00CD33BC" w:rsidRPr="00696D44" w:rsidRDefault="00CD33BC">
      <w:pPr>
        <w:pStyle w:val="BodyTextIndent"/>
        <w:ind w:left="0" w:firstLine="0"/>
        <w:rPr>
          <w:rFonts w:ascii="Verdana" w:hAnsi="Verdana"/>
          <w:b w:val="0"/>
          <w:color w:val="000000"/>
          <w:sz w:val="16"/>
          <w:szCs w:val="16"/>
        </w:rPr>
      </w:pPr>
    </w:p>
    <w:p w14:paraId="6272A205" w14:textId="77777777" w:rsidR="00CD33BC" w:rsidRPr="00696D44" w:rsidRDefault="00CD33BC" w:rsidP="00696D44">
      <w:pPr>
        <w:pStyle w:val="BodyTextIndent"/>
        <w:numPr>
          <w:ilvl w:val="0"/>
          <w:numId w:val="19"/>
        </w:numPr>
        <w:rPr>
          <w:rFonts w:ascii="Verdana" w:hAnsi="Verdana"/>
          <w:color w:val="000000"/>
          <w:sz w:val="16"/>
          <w:szCs w:val="16"/>
        </w:rPr>
      </w:pPr>
      <w:r>
        <w:rPr>
          <w:rFonts w:ascii="Verdana" w:hAnsi="Verdana"/>
          <w:color w:val="000000"/>
          <w:sz w:val="16"/>
        </w:rPr>
        <w:t>RECORD KEEPING AND REPORTING OBLIGATION OF THE PRODUCER</w:t>
      </w:r>
    </w:p>
    <w:p w14:paraId="62BE7E25" w14:textId="77777777" w:rsidR="00CD33BC" w:rsidRPr="00696D44" w:rsidRDefault="00CD33BC">
      <w:pPr>
        <w:jc w:val="both"/>
        <w:rPr>
          <w:rFonts w:ascii="Verdana" w:hAnsi="Verdana"/>
          <w:color w:val="000000"/>
          <w:sz w:val="16"/>
          <w:szCs w:val="16"/>
        </w:rPr>
      </w:pPr>
    </w:p>
    <w:p w14:paraId="40FA3399" w14:textId="77777777" w:rsidR="002D6E51" w:rsidRPr="00696D44" w:rsidRDefault="002D6E51" w:rsidP="00696D44">
      <w:pPr>
        <w:pStyle w:val="ListParagraph"/>
        <w:numPr>
          <w:ilvl w:val="1"/>
          <w:numId w:val="19"/>
        </w:numPr>
        <w:ind w:left="709"/>
        <w:jc w:val="both"/>
        <w:rPr>
          <w:rFonts w:ascii="Verdana" w:hAnsi="Verdana"/>
          <w:color w:val="000000"/>
          <w:sz w:val="16"/>
          <w:szCs w:val="16"/>
        </w:rPr>
      </w:pPr>
      <w:r>
        <w:rPr>
          <w:rFonts w:ascii="Verdana" w:hAnsi="Verdana"/>
          <w:color w:val="000000"/>
          <w:sz w:val="16"/>
        </w:rPr>
        <w:t xml:space="preserve">The PRODUCER is required to keep record of packaging, placed in the market, and generated packaging waste, as required by law, and submit such reports (hereinafter referred to as the </w:t>
      </w:r>
      <w:r>
        <w:rPr>
          <w:rFonts w:ascii="Verdana" w:hAnsi="Verdana"/>
          <w:b/>
          <w:color w:val="000000"/>
          <w:sz w:val="16"/>
        </w:rPr>
        <w:t>Report</w:t>
      </w:r>
      <w:r>
        <w:rPr>
          <w:rFonts w:ascii="Verdana" w:hAnsi="Verdana"/>
          <w:color w:val="000000"/>
          <w:sz w:val="16"/>
        </w:rPr>
        <w:t xml:space="preserve">) to ETO. Unless the Parties have agreed otherwise, a calendar month will apply as an Accounting Period (hereinafter referred to as the </w:t>
      </w:r>
      <w:r>
        <w:rPr>
          <w:rFonts w:ascii="Verdana" w:hAnsi="Verdana"/>
          <w:b/>
          <w:color w:val="000000"/>
          <w:sz w:val="16"/>
        </w:rPr>
        <w:t>Accounting Period</w:t>
      </w:r>
      <w:r>
        <w:rPr>
          <w:rFonts w:ascii="Verdana" w:hAnsi="Verdana"/>
          <w:color w:val="000000"/>
          <w:sz w:val="16"/>
        </w:rPr>
        <w:t>)</w:t>
      </w:r>
      <w:r w:rsidR="00B44FC3">
        <w:rPr>
          <w:rFonts w:ascii="Verdana" w:hAnsi="Verdana"/>
          <w:color w:val="000000"/>
          <w:sz w:val="16"/>
        </w:rPr>
        <w:t>.</w:t>
      </w:r>
    </w:p>
    <w:p w14:paraId="599A4C79" w14:textId="77777777" w:rsidR="002D6E51" w:rsidRPr="00696D44" w:rsidRDefault="002D6E51" w:rsidP="00696D44">
      <w:pPr>
        <w:ind w:left="709" w:hanging="705"/>
        <w:jc w:val="both"/>
        <w:rPr>
          <w:rFonts w:ascii="Verdana" w:hAnsi="Verdana"/>
          <w:color w:val="000000"/>
          <w:sz w:val="16"/>
          <w:szCs w:val="16"/>
        </w:rPr>
      </w:pPr>
    </w:p>
    <w:p w14:paraId="0F749A46" w14:textId="77777777" w:rsidR="00674977" w:rsidRPr="00696D44" w:rsidRDefault="00674977" w:rsidP="00696D44">
      <w:pPr>
        <w:pStyle w:val="ListParagraph"/>
        <w:numPr>
          <w:ilvl w:val="1"/>
          <w:numId w:val="19"/>
        </w:numPr>
        <w:ind w:left="709"/>
        <w:jc w:val="both"/>
        <w:rPr>
          <w:rFonts w:ascii="Verdana" w:hAnsi="Verdana"/>
          <w:color w:val="000000"/>
          <w:sz w:val="16"/>
          <w:szCs w:val="16"/>
        </w:rPr>
      </w:pPr>
      <w:r>
        <w:rPr>
          <w:rFonts w:ascii="Verdana" w:hAnsi="Verdana"/>
          <w:color w:val="000000"/>
          <w:sz w:val="16"/>
        </w:rPr>
        <w:t xml:space="preserve">The PRODUCER will undertake to submit the Report to ETO no later than by the tenth (10th) day that follows each and every Accounting Period. The corresponding form of the Report of the </w:t>
      </w:r>
      <w:r w:rsidR="00B85E9C">
        <w:rPr>
          <w:rFonts w:ascii="Verdana" w:hAnsi="Verdana"/>
          <w:color w:val="000000"/>
          <w:sz w:val="16"/>
        </w:rPr>
        <w:t>Accounting Period</w:t>
      </w:r>
      <w:r>
        <w:rPr>
          <w:rFonts w:ascii="Verdana" w:hAnsi="Verdana"/>
          <w:color w:val="000000"/>
          <w:sz w:val="16"/>
        </w:rPr>
        <w:t xml:space="preserve"> is attached to the Contract as </w:t>
      </w:r>
      <w:r>
        <w:rPr>
          <w:rFonts w:ascii="Verdana" w:hAnsi="Verdana"/>
          <w:b/>
          <w:color w:val="000000"/>
          <w:sz w:val="16"/>
        </w:rPr>
        <w:t>Annex 1</w:t>
      </w:r>
      <w:r w:rsidR="00B44FC3" w:rsidRPr="00B44FC3">
        <w:rPr>
          <w:rFonts w:ascii="Verdana" w:hAnsi="Verdana"/>
          <w:color w:val="000000"/>
          <w:sz w:val="16"/>
        </w:rPr>
        <w:t>.</w:t>
      </w:r>
    </w:p>
    <w:p w14:paraId="074F1A84" w14:textId="77777777" w:rsidR="008A0781" w:rsidRPr="00696D44" w:rsidRDefault="008A0781" w:rsidP="00696D44">
      <w:pPr>
        <w:ind w:left="709"/>
        <w:jc w:val="both"/>
        <w:rPr>
          <w:rFonts w:ascii="Verdana" w:hAnsi="Verdana"/>
          <w:color w:val="000000"/>
          <w:sz w:val="16"/>
          <w:szCs w:val="16"/>
        </w:rPr>
      </w:pPr>
    </w:p>
    <w:p w14:paraId="00B8FE71" w14:textId="77777777" w:rsidR="008A0781" w:rsidRPr="00696D44" w:rsidRDefault="008A0781" w:rsidP="00696D44">
      <w:pPr>
        <w:pStyle w:val="ListParagraph"/>
        <w:numPr>
          <w:ilvl w:val="1"/>
          <w:numId w:val="19"/>
        </w:numPr>
        <w:ind w:left="709"/>
        <w:jc w:val="both"/>
        <w:rPr>
          <w:rFonts w:ascii="Verdana" w:hAnsi="Verdana"/>
          <w:color w:val="000000"/>
          <w:sz w:val="16"/>
          <w:szCs w:val="16"/>
        </w:rPr>
      </w:pPr>
      <w:r>
        <w:rPr>
          <w:rFonts w:ascii="Verdana" w:hAnsi="Verdana"/>
          <w:color w:val="000000"/>
          <w:sz w:val="16"/>
        </w:rPr>
        <w:t>The PRODUCER, required to audit, as provided by the Packaging Act, the data submitted to the State Packaging Register, will be required to file sworn auditor’s report on the inspection of the relevant data to ETO no later than by the 31st May of the calendar year concerned.</w:t>
      </w:r>
    </w:p>
    <w:p w14:paraId="5405E946" w14:textId="77777777" w:rsidR="00675B85" w:rsidRPr="00696D44" w:rsidRDefault="00675B85" w:rsidP="00696D44">
      <w:pPr>
        <w:ind w:left="709"/>
        <w:jc w:val="both"/>
        <w:rPr>
          <w:rFonts w:ascii="Verdana" w:hAnsi="Verdana"/>
          <w:color w:val="000000"/>
          <w:sz w:val="16"/>
          <w:szCs w:val="16"/>
        </w:rPr>
      </w:pPr>
    </w:p>
    <w:p w14:paraId="01D3136D" w14:textId="77777777" w:rsidR="00CD33BC" w:rsidRPr="00696D44" w:rsidRDefault="00CD33BC" w:rsidP="00696D44">
      <w:pPr>
        <w:pStyle w:val="ListParagraph"/>
        <w:numPr>
          <w:ilvl w:val="1"/>
          <w:numId w:val="19"/>
        </w:numPr>
        <w:ind w:left="709"/>
        <w:jc w:val="both"/>
        <w:rPr>
          <w:rFonts w:ascii="Verdana" w:hAnsi="Verdana"/>
          <w:color w:val="000000"/>
          <w:sz w:val="16"/>
          <w:szCs w:val="16"/>
        </w:rPr>
      </w:pPr>
      <w:r>
        <w:rPr>
          <w:rFonts w:ascii="Verdana" w:hAnsi="Verdana"/>
          <w:color w:val="000000"/>
          <w:sz w:val="16"/>
        </w:rPr>
        <w:t xml:space="preserve">The PRODUCER undertakes to retain all the initial documentation related to the Report of the </w:t>
      </w:r>
      <w:r w:rsidR="00B85E9C">
        <w:rPr>
          <w:rFonts w:ascii="Verdana" w:hAnsi="Verdana"/>
          <w:color w:val="000000"/>
          <w:sz w:val="16"/>
        </w:rPr>
        <w:t>Accounting Period</w:t>
      </w:r>
      <w:r>
        <w:rPr>
          <w:rFonts w:ascii="Verdana" w:hAnsi="Verdana"/>
          <w:color w:val="000000"/>
          <w:sz w:val="16"/>
        </w:rPr>
        <w:t xml:space="preserve"> for at least seven (7) years. Initial documents include, among others, initial documents regarding production, sale, import and export of the packaging; documents regarding sale, import and export of wrapped goods; documents proving the obtainment of the packaging; accepted customs declarations regarding import and export of the packaging, wrapped goods and packaging waste.</w:t>
      </w:r>
    </w:p>
    <w:p w14:paraId="199CF83E" w14:textId="77777777" w:rsidR="00687F61" w:rsidRPr="00696D44" w:rsidRDefault="00687F61" w:rsidP="00696D44">
      <w:pPr>
        <w:ind w:left="709" w:hanging="720"/>
        <w:jc w:val="both"/>
        <w:rPr>
          <w:rFonts w:ascii="Verdana" w:hAnsi="Verdana"/>
          <w:color w:val="000000"/>
          <w:sz w:val="16"/>
          <w:szCs w:val="16"/>
        </w:rPr>
      </w:pPr>
    </w:p>
    <w:p w14:paraId="35EC2C7B" w14:textId="77777777" w:rsidR="00687F61" w:rsidRPr="00696D44" w:rsidRDefault="00687F61" w:rsidP="00696D44">
      <w:pPr>
        <w:pStyle w:val="ListParagraph"/>
        <w:numPr>
          <w:ilvl w:val="1"/>
          <w:numId w:val="19"/>
        </w:numPr>
        <w:ind w:left="709"/>
        <w:jc w:val="both"/>
        <w:rPr>
          <w:rFonts w:ascii="Verdana" w:hAnsi="Verdana"/>
          <w:color w:val="000000"/>
          <w:sz w:val="16"/>
          <w:szCs w:val="16"/>
        </w:rPr>
      </w:pPr>
      <w:r>
        <w:rPr>
          <w:rFonts w:ascii="Verdana" w:hAnsi="Verdana"/>
          <w:color w:val="000000"/>
          <w:sz w:val="16"/>
        </w:rPr>
        <w:t xml:space="preserve">In case any reasonable doubts arise for ETO regarding the correctness and completeness of the data presented in the Report, the PRODUCER will enable ETO, or the auditors appointed by him, a close examination of the initial and accounting documentation used for preparation of the Report. In case the data, presented in the Report of the </w:t>
      </w:r>
      <w:r w:rsidR="00B85E9C">
        <w:rPr>
          <w:rFonts w:ascii="Verdana" w:hAnsi="Verdana"/>
          <w:color w:val="000000"/>
          <w:sz w:val="16"/>
        </w:rPr>
        <w:t>Accounting Period</w:t>
      </w:r>
      <w:r>
        <w:rPr>
          <w:rFonts w:ascii="Verdana" w:hAnsi="Verdana"/>
          <w:color w:val="000000"/>
          <w:sz w:val="16"/>
        </w:rPr>
        <w:t>, turn out to be substantially insufficient or incorrect, the PRODUCER undertakes to compensate the reasonable expenses related to the auditing and legal assistance.</w:t>
      </w:r>
    </w:p>
    <w:p w14:paraId="40733FE1" w14:textId="77777777" w:rsidR="00CD33BC" w:rsidRPr="00696D44" w:rsidRDefault="00CD33BC" w:rsidP="00696D44">
      <w:pPr>
        <w:ind w:left="709"/>
        <w:jc w:val="both"/>
        <w:rPr>
          <w:rFonts w:ascii="Verdana" w:hAnsi="Verdana"/>
          <w:color w:val="000000"/>
          <w:sz w:val="16"/>
          <w:szCs w:val="16"/>
        </w:rPr>
      </w:pPr>
    </w:p>
    <w:p w14:paraId="2066625F" w14:textId="77777777" w:rsidR="00CD33BC" w:rsidRPr="00696D44" w:rsidRDefault="00CD33BC" w:rsidP="00696D44">
      <w:pPr>
        <w:pStyle w:val="ListParagraph"/>
        <w:numPr>
          <w:ilvl w:val="1"/>
          <w:numId w:val="19"/>
        </w:numPr>
        <w:ind w:left="709"/>
        <w:jc w:val="both"/>
        <w:rPr>
          <w:rFonts w:ascii="Verdana" w:hAnsi="Verdana"/>
          <w:color w:val="000000"/>
          <w:sz w:val="16"/>
          <w:szCs w:val="16"/>
        </w:rPr>
      </w:pPr>
      <w:r>
        <w:rPr>
          <w:rFonts w:ascii="Verdana" w:hAnsi="Verdana"/>
          <w:color w:val="000000"/>
          <w:sz w:val="16"/>
        </w:rPr>
        <w:t xml:space="preserve">The PRODUCER undertakes to present the initial documentation for the preparation of the Report of the </w:t>
      </w:r>
      <w:r w:rsidR="00B85E9C">
        <w:rPr>
          <w:rFonts w:ascii="Verdana" w:hAnsi="Verdana"/>
          <w:color w:val="000000"/>
          <w:sz w:val="16"/>
        </w:rPr>
        <w:t>Accounting Period</w:t>
      </w:r>
      <w:r>
        <w:rPr>
          <w:rFonts w:ascii="Verdana" w:hAnsi="Verdana"/>
          <w:color w:val="000000"/>
          <w:sz w:val="16"/>
        </w:rPr>
        <w:t xml:space="preserve"> to ETO in the extent and reasonable term requested by ETO, which may not be less than seven (7) calendar days.</w:t>
      </w:r>
    </w:p>
    <w:p w14:paraId="12D8A2DE" w14:textId="77777777" w:rsidR="00687F61" w:rsidRPr="00696D44" w:rsidRDefault="00687F61" w:rsidP="00696D44">
      <w:pPr>
        <w:ind w:left="709"/>
        <w:jc w:val="both"/>
        <w:rPr>
          <w:rFonts w:ascii="Verdana" w:hAnsi="Verdana"/>
          <w:color w:val="000000"/>
          <w:sz w:val="16"/>
          <w:szCs w:val="16"/>
        </w:rPr>
      </w:pPr>
    </w:p>
    <w:p w14:paraId="1BECD5A6" w14:textId="77777777" w:rsidR="00687F61" w:rsidRPr="00696D44" w:rsidRDefault="00EA353A" w:rsidP="00696D44">
      <w:pPr>
        <w:pStyle w:val="ListParagraph"/>
        <w:numPr>
          <w:ilvl w:val="1"/>
          <w:numId w:val="19"/>
        </w:numPr>
        <w:ind w:left="709"/>
        <w:jc w:val="both"/>
        <w:rPr>
          <w:rFonts w:ascii="Verdana" w:hAnsi="Verdana"/>
          <w:color w:val="000000"/>
          <w:sz w:val="16"/>
          <w:szCs w:val="16"/>
        </w:rPr>
      </w:pPr>
      <w:r>
        <w:rPr>
          <w:rFonts w:ascii="Verdana" w:hAnsi="Verdana"/>
          <w:color w:val="000000"/>
          <w:sz w:val="16"/>
        </w:rPr>
        <w:t xml:space="preserve">In case the data, presented in the Report of the </w:t>
      </w:r>
      <w:r w:rsidR="00B85E9C">
        <w:rPr>
          <w:rFonts w:ascii="Verdana" w:hAnsi="Verdana"/>
          <w:color w:val="000000"/>
          <w:sz w:val="16"/>
        </w:rPr>
        <w:t>Accounting Period</w:t>
      </w:r>
      <w:r>
        <w:rPr>
          <w:rFonts w:ascii="Verdana" w:hAnsi="Verdana"/>
          <w:color w:val="000000"/>
          <w:sz w:val="16"/>
        </w:rPr>
        <w:t xml:space="preserve">, are found to be inaccurate, the PRODUCER will undertake to submit the amended Report of the </w:t>
      </w:r>
      <w:r w:rsidR="00B85E9C">
        <w:rPr>
          <w:rFonts w:ascii="Verdana" w:hAnsi="Verdana"/>
          <w:color w:val="000000"/>
          <w:sz w:val="16"/>
        </w:rPr>
        <w:t>Accounting Period</w:t>
      </w:r>
      <w:r>
        <w:rPr>
          <w:rFonts w:ascii="Verdana" w:hAnsi="Verdana"/>
          <w:color w:val="000000"/>
          <w:sz w:val="16"/>
        </w:rPr>
        <w:t xml:space="preserve"> to ETO at the very first opportunity, but no later than by the 10th January of the calendar year following the year of the Accounting Period. Later amendments can be introduced to the Report of the </w:t>
      </w:r>
      <w:r w:rsidR="00B85E9C">
        <w:rPr>
          <w:rFonts w:ascii="Verdana" w:hAnsi="Verdana"/>
          <w:color w:val="000000"/>
          <w:sz w:val="16"/>
        </w:rPr>
        <w:t>Accounting Period</w:t>
      </w:r>
      <w:r>
        <w:rPr>
          <w:rFonts w:ascii="Verdana" w:hAnsi="Verdana"/>
          <w:color w:val="000000"/>
          <w:sz w:val="16"/>
        </w:rPr>
        <w:t xml:space="preserve"> only with the consent of ETO.</w:t>
      </w:r>
    </w:p>
    <w:p w14:paraId="67CD0137" w14:textId="77777777" w:rsidR="00687F61" w:rsidRPr="00696D44" w:rsidRDefault="00687F61" w:rsidP="00696D44">
      <w:pPr>
        <w:ind w:left="709"/>
        <w:jc w:val="both"/>
        <w:rPr>
          <w:rFonts w:ascii="Verdana" w:hAnsi="Verdana"/>
          <w:color w:val="000000"/>
          <w:sz w:val="16"/>
          <w:szCs w:val="16"/>
        </w:rPr>
      </w:pPr>
    </w:p>
    <w:p w14:paraId="3EB498DC" w14:textId="77777777" w:rsidR="003F11C3" w:rsidRPr="00696D44" w:rsidRDefault="003F11C3" w:rsidP="00696D44">
      <w:pPr>
        <w:pStyle w:val="ListParagraph"/>
        <w:numPr>
          <w:ilvl w:val="1"/>
          <w:numId w:val="19"/>
        </w:numPr>
        <w:ind w:left="709"/>
        <w:jc w:val="both"/>
        <w:rPr>
          <w:rFonts w:ascii="Verdana" w:hAnsi="Verdana"/>
          <w:color w:val="000000"/>
          <w:sz w:val="16"/>
          <w:szCs w:val="16"/>
        </w:rPr>
      </w:pPr>
      <w:r>
        <w:rPr>
          <w:rFonts w:ascii="Verdana" w:hAnsi="Verdana"/>
          <w:color w:val="000000"/>
          <w:sz w:val="16"/>
        </w:rPr>
        <w:t xml:space="preserve">In case the PRODUCER fails to submit the correct and accurate Reports of the </w:t>
      </w:r>
      <w:r w:rsidR="00B85E9C">
        <w:rPr>
          <w:rFonts w:ascii="Verdana" w:hAnsi="Verdana"/>
          <w:color w:val="000000"/>
          <w:sz w:val="16"/>
        </w:rPr>
        <w:t>Accounting Period</w:t>
      </w:r>
      <w:r>
        <w:rPr>
          <w:rFonts w:ascii="Verdana" w:hAnsi="Verdana"/>
          <w:color w:val="000000"/>
          <w:sz w:val="16"/>
        </w:rPr>
        <w:t xml:space="preserve"> to ETO no later than by the 10th January of the calendar year following the year of the Accounting Period, ETO will take no responsibility for the fulfillment of the duties of the PRODUCER, not supported by the Reports of the </w:t>
      </w:r>
      <w:r w:rsidR="00B85E9C">
        <w:rPr>
          <w:rFonts w:ascii="Verdana" w:hAnsi="Verdana"/>
          <w:color w:val="000000"/>
          <w:sz w:val="16"/>
        </w:rPr>
        <w:t>Accounting Period</w:t>
      </w:r>
      <w:r>
        <w:rPr>
          <w:rFonts w:ascii="Verdana" w:hAnsi="Verdana"/>
          <w:color w:val="000000"/>
          <w:sz w:val="16"/>
        </w:rPr>
        <w:t>.</w:t>
      </w:r>
    </w:p>
    <w:p w14:paraId="31590FC2" w14:textId="77777777" w:rsidR="003F11C3" w:rsidRPr="00696D44" w:rsidRDefault="003F11C3" w:rsidP="00A90317">
      <w:pPr>
        <w:rPr>
          <w:color w:val="000000"/>
        </w:rPr>
      </w:pPr>
    </w:p>
    <w:p w14:paraId="40BE452A" w14:textId="77777777" w:rsidR="00CD33BC" w:rsidRPr="00696D44" w:rsidRDefault="00696D44" w:rsidP="00696D44">
      <w:pPr>
        <w:pStyle w:val="Heading2"/>
        <w:numPr>
          <w:ilvl w:val="0"/>
          <w:numId w:val="19"/>
        </w:numPr>
        <w:rPr>
          <w:rFonts w:ascii="Verdana" w:hAnsi="Verdana"/>
          <w:i w:val="0"/>
          <w:color w:val="000000"/>
          <w:sz w:val="16"/>
          <w:szCs w:val="16"/>
        </w:rPr>
      </w:pPr>
      <w:r>
        <w:rPr>
          <w:rFonts w:ascii="Verdana" w:hAnsi="Verdana"/>
          <w:i w:val="0"/>
          <w:color w:val="000000"/>
          <w:sz w:val="16"/>
        </w:rPr>
        <w:t>REMUNERATION</w:t>
      </w:r>
    </w:p>
    <w:p w14:paraId="5E70453B" w14:textId="77777777" w:rsidR="00CD33BC" w:rsidRPr="00696D44" w:rsidRDefault="00CD33BC">
      <w:pPr>
        <w:jc w:val="both"/>
        <w:rPr>
          <w:rFonts w:ascii="Verdana" w:hAnsi="Verdana"/>
          <w:b/>
          <w:bCs/>
          <w:color w:val="000000"/>
          <w:sz w:val="16"/>
          <w:szCs w:val="16"/>
        </w:rPr>
      </w:pPr>
    </w:p>
    <w:p w14:paraId="141CD4A2" w14:textId="4C3BBA0C" w:rsidR="00A8409E" w:rsidRPr="00696D44" w:rsidRDefault="00CD33BC" w:rsidP="00696D44">
      <w:pPr>
        <w:pStyle w:val="BodyTextIndent2"/>
        <w:numPr>
          <w:ilvl w:val="1"/>
          <w:numId w:val="19"/>
        </w:numPr>
        <w:ind w:left="709"/>
        <w:rPr>
          <w:rFonts w:ascii="Verdana" w:hAnsi="Verdana"/>
          <w:color w:val="000000"/>
          <w:sz w:val="16"/>
          <w:szCs w:val="16"/>
        </w:rPr>
      </w:pPr>
      <w:r>
        <w:rPr>
          <w:rFonts w:ascii="Verdana" w:hAnsi="Verdana"/>
          <w:color w:val="000000"/>
          <w:sz w:val="16"/>
        </w:rPr>
        <w:t xml:space="preserve">The PRODUCER undertakes to pay to ETO remuneration for fulfillment of the duties taken over from the PRODUCER with the present Contract, which is calculated on the basis of ETO fees provided for in the </w:t>
      </w:r>
      <w:r>
        <w:rPr>
          <w:rFonts w:ascii="Verdana" w:hAnsi="Verdana"/>
          <w:b/>
          <w:color w:val="000000"/>
          <w:sz w:val="16"/>
        </w:rPr>
        <w:t xml:space="preserve">Annex </w:t>
      </w:r>
      <w:r w:rsidR="00B144B0">
        <w:rPr>
          <w:rFonts w:ascii="Verdana" w:hAnsi="Verdana"/>
          <w:b/>
          <w:color w:val="000000"/>
          <w:sz w:val="16"/>
        </w:rPr>
        <w:t>2</w:t>
      </w:r>
      <w:r w:rsidR="00B85E9C">
        <w:rPr>
          <w:rFonts w:ascii="Verdana" w:hAnsi="Verdana"/>
          <w:b/>
          <w:color w:val="000000"/>
          <w:sz w:val="16"/>
        </w:rPr>
        <w:t xml:space="preserve"> </w:t>
      </w:r>
      <w:r w:rsidR="00B85E9C">
        <w:rPr>
          <w:rFonts w:ascii="Verdana" w:hAnsi="Verdana"/>
          <w:color w:val="000000"/>
          <w:sz w:val="16"/>
        </w:rPr>
        <w:t>and</w:t>
      </w:r>
      <w:r>
        <w:rPr>
          <w:rFonts w:ascii="Verdana" w:hAnsi="Verdana"/>
          <w:color w:val="000000"/>
          <w:sz w:val="16"/>
        </w:rPr>
        <w:t xml:space="preserve"> the data of the Report of the </w:t>
      </w:r>
      <w:r w:rsidR="00B85E9C">
        <w:rPr>
          <w:rFonts w:ascii="Verdana" w:hAnsi="Verdana"/>
          <w:color w:val="000000"/>
          <w:sz w:val="16"/>
        </w:rPr>
        <w:t>Accounting Period</w:t>
      </w:r>
      <w:r>
        <w:rPr>
          <w:rFonts w:ascii="Verdana" w:hAnsi="Verdana"/>
          <w:color w:val="000000"/>
          <w:sz w:val="16"/>
        </w:rPr>
        <w:t xml:space="preserve"> total of the fees calculated for the corresponding </w:t>
      </w:r>
      <w:r w:rsidR="008B463B">
        <w:rPr>
          <w:rFonts w:ascii="Verdana" w:hAnsi="Verdana"/>
          <w:color w:val="000000"/>
          <w:sz w:val="16"/>
        </w:rPr>
        <w:t>period</w:t>
      </w:r>
      <w:r>
        <w:rPr>
          <w:rFonts w:ascii="Verdana" w:hAnsi="Verdana"/>
          <w:color w:val="000000"/>
          <w:sz w:val="16"/>
        </w:rPr>
        <w:t xml:space="preserve"> specified by the type of the packaging (sales-, grouped- and transport packaging) and the materials. The following formula shall apply for the purpose of calculating the remuneration on the bases of types of packaging and packaging materials:</w:t>
      </w:r>
    </w:p>
    <w:p w14:paraId="3116096B" w14:textId="77777777" w:rsidR="00A8409E" w:rsidRPr="00696D44" w:rsidRDefault="00A8409E" w:rsidP="00A8409E">
      <w:pPr>
        <w:pStyle w:val="BodyTextIndent2"/>
        <w:ind w:firstLine="0"/>
        <w:rPr>
          <w:rFonts w:ascii="Verdana" w:hAnsi="Verdana"/>
          <w:b/>
          <w:color w:val="000000"/>
          <w:sz w:val="16"/>
          <w:szCs w:val="16"/>
        </w:rPr>
      </w:pPr>
    </w:p>
    <w:p w14:paraId="35741B0C" w14:textId="77777777" w:rsidR="00A8409E" w:rsidRPr="00696D44" w:rsidRDefault="00B85E9C" w:rsidP="00A8409E">
      <w:pPr>
        <w:pStyle w:val="BodyTextIndent2"/>
        <w:ind w:left="1440" w:firstLine="0"/>
        <w:rPr>
          <w:rFonts w:ascii="Verdana" w:hAnsi="Verdana"/>
          <w:b/>
          <w:i/>
          <w:iCs/>
          <w:color w:val="000000"/>
          <w:sz w:val="16"/>
          <w:szCs w:val="16"/>
        </w:rPr>
      </w:pPr>
      <w:r>
        <w:rPr>
          <w:rFonts w:ascii="Verdana" w:hAnsi="Verdana"/>
          <w:b/>
          <w:i/>
          <w:color w:val="000000"/>
          <w:sz w:val="16"/>
        </w:rPr>
        <w:t>[Recoverable</w:t>
      </w:r>
      <w:r w:rsidR="00A8409E">
        <w:rPr>
          <w:rFonts w:ascii="Verdana" w:hAnsi="Verdana"/>
          <w:b/>
          <w:i/>
          <w:color w:val="000000"/>
          <w:sz w:val="16"/>
        </w:rPr>
        <w:t xml:space="preserve"> quantity of the packaging sold by the PRODUCER specified by the type and material of the packaging in the corresponding Accounting </w:t>
      </w:r>
      <w:proofErr w:type="gramStart"/>
      <w:r w:rsidR="00A8409E">
        <w:rPr>
          <w:rFonts w:ascii="Verdana" w:hAnsi="Verdana"/>
          <w:b/>
          <w:i/>
          <w:color w:val="000000"/>
          <w:sz w:val="16"/>
        </w:rPr>
        <w:t>Period]¹</w:t>
      </w:r>
      <w:proofErr w:type="gramEnd"/>
      <w:r w:rsidR="00A8409E">
        <w:rPr>
          <w:rFonts w:ascii="Verdana" w:hAnsi="Verdana"/>
          <w:color w:val="000000"/>
          <w:sz w:val="16"/>
        </w:rPr>
        <w:t xml:space="preserve"> multiplied with </w:t>
      </w:r>
      <w:r w:rsidR="00A8409E">
        <w:rPr>
          <w:rFonts w:ascii="Verdana" w:hAnsi="Verdana"/>
          <w:b/>
          <w:i/>
          <w:color w:val="000000"/>
          <w:sz w:val="16"/>
        </w:rPr>
        <w:t xml:space="preserve">[ ETO fee for the corresponding type and material of the </w:t>
      </w:r>
      <w:proofErr w:type="gramStart"/>
      <w:r w:rsidR="00A8409E">
        <w:rPr>
          <w:rFonts w:ascii="Verdana" w:hAnsi="Verdana"/>
          <w:b/>
          <w:i/>
          <w:color w:val="000000"/>
          <w:sz w:val="16"/>
        </w:rPr>
        <w:t>packaging]²</w:t>
      </w:r>
      <w:proofErr w:type="gramEnd"/>
    </w:p>
    <w:p w14:paraId="423E78A5" w14:textId="77777777" w:rsidR="00A8409E" w:rsidRPr="00696D44" w:rsidRDefault="00A8409E" w:rsidP="00A8409E">
      <w:pPr>
        <w:pStyle w:val="FootnoteText"/>
        <w:rPr>
          <w:rFonts w:ascii="Verdana" w:hAnsi="Verdana"/>
          <w:b/>
          <w:color w:val="000000"/>
          <w:sz w:val="16"/>
          <w:szCs w:val="16"/>
        </w:rPr>
      </w:pPr>
    </w:p>
    <w:p w14:paraId="71A7313F" w14:textId="77777777" w:rsidR="00696D44" w:rsidRDefault="00A8409E" w:rsidP="00696D44">
      <w:pPr>
        <w:pStyle w:val="FootnoteText"/>
        <w:numPr>
          <w:ilvl w:val="0"/>
          <w:numId w:val="21"/>
        </w:numPr>
        <w:jc w:val="both"/>
        <w:rPr>
          <w:rFonts w:ascii="Verdana" w:hAnsi="Verdana"/>
          <w:color w:val="000000"/>
          <w:sz w:val="16"/>
          <w:szCs w:val="16"/>
        </w:rPr>
      </w:pPr>
      <w:r>
        <w:rPr>
          <w:rFonts w:ascii="Verdana" w:hAnsi="Verdana"/>
          <w:color w:val="000000"/>
          <w:sz w:val="16"/>
        </w:rPr>
        <w:t>the quantity of the packaging of the wrapped goods, and imported wrapped goods, sold within the Accounting Period by the PRODUCER, specified by type and material of the packaging, which has been placed in the market by the PRODUCER, and is recoverable by ETO according to the terms of the present Contract</w:t>
      </w:r>
    </w:p>
    <w:p w14:paraId="36193FE3" w14:textId="77777777" w:rsidR="00696D44" w:rsidRDefault="00696D44" w:rsidP="00696D44">
      <w:pPr>
        <w:pStyle w:val="FootnoteText"/>
        <w:ind w:left="2160"/>
        <w:jc w:val="both"/>
        <w:rPr>
          <w:rFonts w:ascii="Verdana" w:hAnsi="Verdana"/>
          <w:color w:val="000000"/>
          <w:sz w:val="16"/>
          <w:szCs w:val="16"/>
        </w:rPr>
      </w:pPr>
    </w:p>
    <w:p w14:paraId="01B4C701" w14:textId="54DA52DB" w:rsidR="00A8409E" w:rsidRPr="00696D44" w:rsidRDefault="00A8409E" w:rsidP="00696D44">
      <w:pPr>
        <w:pStyle w:val="FootnoteText"/>
        <w:numPr>
          <w:ilvl w:val="0"/>
          <w:numId w:val="21"/>
        </w:numPr>
        <w:jc w:val="both"/>
        <w:rPr>
          <w:rFonts w:ascii="Verdana" w:hAnsi="Verdana"/>
          <w:color w:val="000000"/>
          <w:sz w:val="16"/>
          <w:szCs w:val="16"/>
        </w:rPr>
      </w:pPr>
      <w:r>
        <w:rPr>
          <w:rFonts w:ascii="Verdana" w:hAnsi="Verdana"/>
          <w:color w:val="000000"/>
          <w:sz w:val="16"/>
        </w:rPr>
        <w:t xml:space="preserve">ETO fee established in Annex </w:t>
      </w:r>
      <w:r w:rsidR="00B144B0">
        <w:rPr>
          <w:rFonts w:ascii="Verdana" w:hAnsi="Verdana"/>
          <w:color w:val="000000"/>
          <w:sz w:val="16"/>
        </w:rPr>
        <w:t>2</w:t>
      </w:r>
      <w:r>
        <w:rPr>
          <w:rFonts w:ascii="Verdana" w:hAnsi="Verdana"/>
          <w:color w:val="000000"/>
          <w:sz w:val="16"/>
        </w:rPr>
        <w:t xml:space="preserve"> for the type and material of the corresponding packaging</w:t>
      </w:r>
    </w:p>
    <w:p w14:paraId="0F43152F" w14:textId="77777777" w:rsidR="00675B85" w:rsidRPr="00696D44" w:rsidRDefault="00675B85">
      <w:pPr>
        <w:pStyle w:val="BodyTextIndent2"/>
        <w:ind w:left="0" w:firstLine="0"/>
        <w:rPr>
          <w:rFonts w:ascii="Verdana" w:hAnsi="Verdana"/>
          <w:b/>
          <w:color w:val="000000"/>
          <w:sz w:val="16"/>
          <w:szCs w:val="16"/>
        </w:rPr>
      </w:pPr>
    </w:p>
    <w:p w14:paraId="1B9058D0" w14:textId="77777777" w:rsidR="00CD33BC" w:rsidRPr="00696D44" w:rsidRDefault="00CD33BC" w:rsidP="00696D44">
      <w:pPr>
        <w:pStyle w:val="ListParagraph"/>
        <w:numPr>
          <w:ilvl w:val="1"/>
          <w:numId w:val="19"/>
        </w:numPr>
        <w:ind w:left="709"/>
        <w:jc w:val="both"/>
        <w:rPr>
          <w:rFonts w:ascii="Verdana" w:hAnsi="Verdana"/>
          <w:color w:val="000000"/>
          <w:sz w:val="16"/>
          <w:szCs w:val="16"/>
        </w:rPr>
      </w:pPr>
      <w:r>
        <w:rPr>
          <w:rFonts w:ascii="Verdana" w:hAnsi="Verdana"/>
          <w:color w:val="000000"/>
          <w:sz w:val="16"/>
        </w:rPr>
        <w:t>The PRODUCER undertakes to pay the remuneration for the corresponding Accounting Period within eleven (11) calendar days as from issuing the corresponding invoice.</w:t>
      </w:r>
    </w:p>
    <w:p w14:paraId="0BABD88A" w14:textId="77777777" w:rsidR="00CD33BC" w:rsidRPr="00696D44" w:rsidRDefault="00CD33BC" w:rsidP="00696D44">
      <w:pPr>
        <w:pStyle w:val="BodyTextIndent2"/>
        <w:ind w:left="709" w:firstLine="0"/>
        <w:rPr>
          <w:rFonts w:ascii="Verdana" w:hAnsi="Verdana"/>
          <w:color w:val="000000"/>
          <w:sz w:val="16"/>
          <w:szCs w:val="16"/>
        </w:rPr>
      </w:pPr>
    </w:p>
    <w:p w14:paraId="5A9EE9B8" w14:textId="52CBAA8C" w:rsidR="00CD33BC" w:rsidRPr="00696D44" w:rsidRDefault="00413812" w:rsidP="00696D44">
      <w:pPr>
        <w:pStyle w:val="BodyTextIndent2"/>
        <w:numPr>
          <w:ilvl w:val="1"/>
          <w:numId w:val="19"/>
        </w:numPr>
        <w:ind w:left="709"/>
        <w:rPr>
          <w:rFonts w:ascii="Verdana" w:hAnsi="Verdana"/>
          <w:color w:val="000000"/>
          <w:sz w:val="16"/>
          <w:szCs w:val="16"/>
        </w:rPr>
      </w:pPr>
      <w:r>
        <w:rPr>
          <w:rFonts w:ascii="Verdana" w:hAnsi="Verdana"/>
          <w:color w:val="000000"/>
          <w:sz w:val="16"/>
        </w:rPr>
        <w:t xml:space="preserve">Remuneration and service fees include, apart the expenditures resulting from collection/recovery of packaging and packaging waste, reporting/accounting expenses and all and any other expenses, made to fulfill the obligations, assumed from the PRODUCER under the Contract, also all and any ETO’s </w:t>
      </w:r>
      <w:r>
        <w:rPr>
          <w:rFonts w:ascii="Verdana" w:hAnsi="Verdana"/>
          <w:color w:val="000000"/>
          <w:sz w:val="16"/>
        </w:rPr>
        <w:lastRenderedPageBreak/>
        <w:t>administration and management expenses, resulting from the fulfilment of the aforementioned duties</w:t>
      </w:r>
      <w:r w:rsidR="002246D0">
        <w:rPr>
          <w:rFonts w:ascii="Verdana" w:hAnsi="Verdana"/>
          <w:color w:val="000000"/>
          <w:sz w:val="16"/>
        </w:rPr>
        <w:t>.</w:t>
      </w:r>
      <w:r>
        <w:rPr>
          <w:rFonts w:ascii="Verdana" w:hAnsi="Verdana"/>
          <w:color w:val="000000"/>
          <w:sz w:val="16"/>
        </w:rPr>
        <w:t xml:space="preserve"> Value added tax will be added to all remuneration and all the service fees.</w:t>
      </w:r>
    </w:p>
    <w:p w14:paraId="1D790B8B" w14:textId="77777777" w:rsidR="00395A4C" w:rsidRPr="00696D44" w:rsidRDefault="00395A4C" w:rsidP="00696D44">
      <w:pPr>
        <w:ind w:left="709"/>
        <w:jc w:val="both"/>
        <w:rPr>
          <w:rFonts w:ascii="Verdana" w:hAnsi="Verdana"/>
          <w:color w:val="000000"/>
          <w:sz w:val="16"/>
          <w:szCs w:val="16"/>
        </w:rPr>
      </w:pPr>
    </w:p>
    <w:p w14:paraId="47BC82DA" w14:textId="77777777" w:rsidR="00CD33BC" w:rsidRPr="00696D44" w:rsidRDefault="00CD33BC" w:rsidP="00696D44">
      <w:pPr>
        <w:pStyle w:val="ListParagraph"/>
        <w:numPr>
          <w:ilvl w:val="1"/>
          <w:numId w:val="19"/>
        </w:numPr>
        <w:ind w:left="709"/>
        <w:jc w:val="both"/>
        <w:rPr>
          <w:rFonts w:ascii="Verdana" w:hAnsi="Verdana"/>
          <w:color w:val="000000"/>
          <w:sz w:val="16"/>
          <w:szCs w:val="16"/>
        </w:rPr>
      </w:pPr>
      <w:r>
        <w:rPr>
          <w:rFonts w:ascii="Verdana" w:hAnsi="Verdana"/>
          <w:color w:val="000000"/>
          <w:sz w:val="16"/>
        </w:rPr>
        <w:t>In case of delayed payment of the amounts provided for in the Contract, the PRODUCER undertakes to pay late interest 0.05% of the amount delayed for a day upon the request of ETO.</w:t>
      </w:r>
    </w:p>
    <w:p w14:paraId="25F4B73E" w14:textId="77777777" w:rsidR="004500DD" w:rsidRPr="00696D44" w:rsidRDefault="004500DD" w:rsidP="00696D44">
      <w:pPr>
        <w:ind w:left="709" w:hanging="720"/>
        <w:jc w:val="both"/>
        <w:rPr>
          <w:rFonts w:ascii="Verdana" w:hAnsi="Verdana"/>
          <w:color w:val="000000"/>
          <w:sz w:val="16"/>
          <w:szCs w:val="16"/>
        </w:rPr>
      </w:pPr>
    </w:p>
    <w:p w14:paraId="1D1CA8A1" w14:textId="0327A64F" w:rsidR="00E35CDD" w:rsidRPr="00E35CDD" w:rsidRDefault="004500DD" w:rsidP="002A2F66">
      <w:pPr>
        <w:pStyle w:val="ListParagraph"/>
        <w:numPr>
          <w:ilvl w:val="1"/>
          <w:numId w:val="19"/>
        </w:numPr>
        <w:ind w:left="709"/>
        <w:jc w:val="both"/>
        <w:rPr>
          <w:rFonts w:ascii="Verdana" w:hAnsi="Verdana"/>
          <w:b/>
          <w:bCs/>
          <w:color w:val="000000"/>
          <w:sz w:val="16"/>
          <w:szCs w:val="16"/>
        </w:rPr>
      </w:pPr>
      <w:r w:rsidRPr="00E35CDD">
        <w:rPr>
          <w:rFonts w:ascii="Verdana" w:hAnsi="Verdana"/>
          <w:color w:val="000000"/>
          <w:sz w:val="16"/>
        </w:rPr>
        <w:t xml:space="preserve">In case of introduction of later amendments to the Report of the </w:t>
      </w:r>
      <w:r w:rsidR="00B85E9C" w:rsidRPr="00E35CDD">
        <w:rPr>
          <w:rFonts w:ascii="Verdana" w:hAnsi="Verdana"/>
          <w:color w:val="000000"/>
          <w:sz w:val="16"/>
        </w:rPr>
        <w:t>Accounting Period</w:t>
      </w:r>
      <w:r w:rsidRPr="00E35CDD">
        <w:rPr>
          <w:rFonts w:ascii="Verdana" w:hAnsi="Verdana"/>
          <w:color w:val="000000"/>
          <w:sz w:val="16"/>
        </w:rPr>
        <w:t xml:space="preserve">, as specified in clause 3.7, ETO will submit an additional invoice or credit invoice to match the amended Report of the </w:t>
      </w:r>
      <w:r w:rsidR="00B85E9C" w:rsidRPr="00E35CDD">
        <w:rPr>
          <w:rFonts w:ascii="Verdana" w:hAnsi="Verdana"/>
          <w:color w:val="000000"/>
          <w:sz w:val="16"/>
        </w:rPr>
        <w:t>Accounting Period</w:t>
      </w:r>
      <w:r w:rsidRPr="00E35CDD">
        <w:rPr>
          <w:rFonts w:ascii="Verdana" w:hAnsi="Verdana"/>
          <w:color w:val="000000"/>
          <w:sz w:val="16"/>
        </w:rPr>
        <w:t>.</w:t>
      </w:r>
    </w:p>
    <w:p w14:paraId="174DC21E" w14:textId="77777777" w:rsidR="00E35CDD" w:rsidRDefault="00E35CDD" w:rsidP="00E35CDD">
      <w:pPr>
        <w:pStyle w:val="ListParagraph"/>
        <w:ind w:left="709"/>
        <w:jc w:val="both"/>
        <w:rPr>
          <w:rFonts w:ascii="Verdana" w:hAnsi="Verdana"/>
          <w:b/>
          <w:bCs/>
          <w:color w:val="000000"/>
          <w:sz w:val="16"/>
          <w:szCs w:val="16"/>
        </w:rPr>
      </w:pPr>
    </w:p>
    <w:p w14:paraId="451666B4" w14:textId="77777777" w:rsidR="003F2A05" w:rsidRDefault="003F2A05" w:rsidP="00E35CDD">
      <w:pPr>
        <w:pStyle w:val="ListParagraph"/>
        <w:ind w:left="709"/>
        <w:jc w:val="both"/>
        <w:rPr>
          <w:rFonts w:ascii="Verdana" w:hAnsi="Verdana"/>
          <w:b/>
          <w:bCs/>
          <w:color w:val="000000"/>
          <w:sz w:val="16"/>
          <w:szCs w:val="16"/>
        </w:rPr>
      </w:pPr>
    </w:p>
    <w:p w14:paraId="525C0975" w14:textId="77777777" w:rsidR="00F6323D" w:rsidRPr="00696D44" w:rsidRDefault="00F6323D" w:rsidP="00E35CDD">
      <w:pPr>
        <w:pStyle w:val="ListParagraph"/>
        <w:ind w:left="709"/>
        <w:jc w:val="both"/>
        <w:rPr>
          <w:rFonts w:ascii="Verdana" w:hAnsi="Verdana"/>
          <w:b/>
          <w:bCs/>
          <w:color w:val="000000"/>
          <w:sz w:val="16"/>
          <w:szCs w:val="16"/>
        </w:rPr>
      </w:pPr>
    </w:p>
    <w:p w14:paraId="622B4C84" w14:textId="77777777" w:rsidR="00CD33BC" w:rsidRPr="00696D44" w:rsidRDefault="00696D44" w:rsidP="00696D44">
      <w:pPr>
        <w:pStyle w:val="BodyTextIndent2"/>
        <w:numPr>
          <w:ilvl w:val="0"/>
          <w:numId w:val="19"/>
        </w:numPr>
        <w:rPr>
          <w:rFonts w:ascii="Verdana" w:hAnsi="Verdana"/>
          <w:b/>
          <w:bCs/>
          <w:color w:val="000000"/>
          <w:sz w:val="16"/>
          <w:szCs w:val="16"/>
        </w:rPr>
      </w:pPr>
      <w:r>
        <w:rPr>
          <w:rFonts w:ascii="Verdana" w:hAnsi="Verdana"/>
          <w:b/>
          <w:color w:val="000000"/>
          <w:sz w:val="16"/>
        </w:rPr>
        <w:t>LIABILITY</w:t>
      </w:r>
    </w:p>
    <w:p w14:paraId="32235818" w14:textId="77777777" w:rsidR="00CD33BC" w:rsidRPr="00696D44" w:rsidRDefault="00CD33BC">
      <w:pPr>
        <w:pStyle w:val="BodyText2"/>
        <w:overflowPunct w:val="0"/>
        <w:autoSpaceDE w:val="0"/>
        <w:autoSpaceDN w:val="0"/>
        <w:adjustRightInd w:val="0"/>
        <w:textAlignment w:val="baseline"/>
        <w:rPr>
          <w:rFonts w:ascii="Verdana" w:hAnsi="Verdana"/>
          <w:color w:val="000000"/>
          <w:sz w:val="16"/>
          <w:szCs w:val="16"/>
        </w:rPr>
      </w:pPr>
    </w:p>
    <w:p w14:paraId="10F75907" w14:textId="77777777" w:rsidR="00CD33BC" w:rsidRPr="00696D44" w:rsidRDefault="0095299B" w:rsidP="00696D44">
      <w:pPr>
        <w:pStyle w:val="BodyText2"/>
        <w:numPr>
          <w:ilvl w:val="1"/>
          <w:numId w:val="19"/>
        </w:numPr>
        <w:overflowPunct w:val="0"/>
        <w:autoSpaceDE w:val="0"/>
        <w:autoSpaceDN w:val="0"/>
        <w:adjustRightInd w:val="0"/>
        <w:ind w:left="709"/>
        <w:textAlignment w:val="baseline"/>
        <w:rPr>
          <w:rFonts w:ascii="Verdana" w:hAnsi="Verdana"/>
          <w:b w:val="0"/>
          <w:color w:val="000000"/>
          <w:sz w:val="16"/>
          <w:szCs w:val="16"/>
        </w:rPr>
      </w:pPr>
      <w:r>
        <w:rPr>
          <w:rFonts w:ascii="Verdana" w:hAnsi="Verdana"/>
          <w:b w:val="0"/>
          <w:color w:val="000000"/>
          <w:sz w:val="16"/>
        </w:rPr>
        <w:t>The Parties are liable for violation of the present Contract, except for the violation of the Contract arising from force majeure. ETO is not liable for the violation of the Contract in case the violation was caused by activity / inactivity of the PRODUCER.</w:t>
      </w:r>
    </w:p>
    <w:p w14:paraId="7C1F1FE1" w14:textId="77777777" w:rsidR="00CD33BC" w:rsidRPr="00696D44" w:rsidRDefault="00CD33BC" w:rsidP="00696D44">
      <w:pPr>
        <w:ind w:left="709"/>
        <w:jc w:val="both"/>
        <w:rPr>
          <w:rFonts w:ascii="Verdana" w:hAnsi="Verdana"/>
          <w:b/>
          <w:color w:val="000000"/>
          <w:sz w:val="16"/>
          <w:szCs w:val="16"/>
        </w:rPr>
      </w:pPr>
    </w:p>
    <w:p w14:paraId="5116FFBC" w14:textId="77777777" w:rsidR="008F72DB" w:rsidRPr="00696D44" w:rsidRDefault="008F72DB" w:rsidP="00696D44">
      <w:pPr>
        <w:pStyle w:val="BodyText2"/>
        <w:numPr>
          <w:ilvl w:val="1"/>
          <w:numId w:val="19"/>
        </w:numPr>
        <w:overflowPunct w:val="0"/>
        <w:autoSpaceDE w:val="0"/>
        <w:autoSpaceDN w:val="0"/>
        <w:adjustRightInd w:val="0"/>
        <w:ind w:left="709"/>
        <w:textAlignment w:val="baseline"/>
        <w:rPr>
          <w:rFonts w:ascii="Verdana" w:hAnsi="Verdana"/>
          <w:b w:val="0"/>
          <w:color w:val="000000"/>
          <w:sz w:val="16"/>
          <w:szCs w:val="16"/>
        </w:rPr>
      </w:pPr>
      <w:r>
        <w:rPr>
          <w:rFonts w:ascii="Verdana" w:hAnsi="Verdana"/>
          <w:b w:val="0"/>
          <w:color w:val="000000"/>
          <w:sz w:val="16"/>
        </w:rPr>
        <w:t xml:space="preserve">The PRODUCER will undertake to compensate ETO all and any damages, which the latter may suffer as the consequence of inaccurate or insufficient Report of the </w:t>
      </w:r>
      <w:r w:rsidR="00B85E9C">
        <w:rPr>
          <w:rFonts w:ascii="Verdana" w:hAnsi="Verdana"/>
          <w:b w:val="0"/>
          <w:color w:val="000000"/>
          <w:sz w:val="16"/>
        </w:rPr>
        <w:t>Accounting Period</w:t>
      </w:r>
      <w:r>
        <w:rPr>
          <w:rFonts w:ascii="Verdana" w:hAnsi="Verdana"/>
          <w:b w:val="0"/>
          <w:color w:val="000000"/>
          <w:sz w:val="16"/>
        </w:rPr>
        <w:t xml:space="preserve"> or the PRODUCER’s failure to produce such report, incl. damages resulting from financial claims, brought against ETO by an entity, conducting supervision or imposed by the Tax and Customs Board, incl. excise duty claims, fines, penalties, etc.</w:t>
      </w:r>
    </w:p>
    <w:p w14:paraId="7A5DB904" w14:textId="77777777" w:rsidR="002E4C39" w:rsidRDefault="002E4C39">
      <w:pPr>
        <w:pStyle w:val="BodyTextIndent2"/>
        <w:ind w:left="0" w:firstLine="0"/>
        <w:rPr>
          <w:rFonts w:ascii="Verdana" w:hAnsi="Verdana"/>
          <w:b/>
          <w:bCs/>
          <w:color w:val="000000"/>
          <w:sz w:val="16"/>
          <w:szCs w:val="16"/>
        </w:rPr>
      </w:pPr>
    </w:p>
    <w:p w14:paraId="788FD9F7" w14:textId="77777777" w:rsidR="00696D44" w:rsidRDefault="00696D44">
      <w:pPr>
        <w:pStyle w:val="BodyTextIndent2"/>
        <w:ind w:left="0" w:firstLine="0"/>
        <w:rPr>
          <w:rFonts w:ascii="Verdana" w:hAnsi="Verdana"/>
          <w:b/>
          <w:color w:val="000000"/>
          <w:sz w:val="16"/>
          <w:szCs w:val="16"/>
        </w:rPr>
      </w:pPr>
    </w:p>
    <w:p w14:paraId="41A9DE4A" w14:textId="77777777" w:rsidR="003F2A05" w:rsidRPr="00696D44" w:rsidRDefault="003F2A05">
      <w:pPr>
        <w:pStyle w:val="BodyTextIndent2"/>
        <w:ind w:left="0" w:firstLine="0"/>
        <w:rPr>
          <w:rFonts w:ascii="Verdana" w:hAnsi="Verdana"/>
          <w:b/>
          <w:color w:val="000000"/>
          <w:sz w:val="16"/>
          <w:szCs w:val="16"/>
        </w:rPr>
      </w:pPr>
    </w:p>
    <w:p w14:paraId="41A9E153" w14:textId="77777777" w:rsidR="00CD33BC" w:rsidRPr="00696D44" w:rsidRDefault="00CD33BC" w:rsidP="00696D44">
      <w:pPr>
        <w:pStyle w:val="BodyTextIndent2"/>
        <w:numPr>
          <w:ilvl w:val="0"/>
          <w:numId w:val="19"/>
        </w:numPr>
        <w:rPr>
          <w:rFonts w:ascii="Verdana" w:hAnsi="Verdana"/>
          <w:b/>
          <w:bCs/>
          <w:color w:val="000000"/>
          <w:sz w:val="16"/>
          <w:szCs w:val="16"/>
        </w:rPr>
      </w:pPr>
      <w:r>
        <w:rPr>
          <w:rFonts w:ascii="Verdana" w:hAnsi="Verdana"/>
          <w:b/>
          <w:color w:val="000000"/>
          <w:sz w:val="16"/>
        </w:rPr>
        <w:t>ENFORCEMENT, AMENDMENT AND CANCELLATION OF THE CONTRACT</w:t>
      </w:r>
    </w:p>
    <w:p w14:paraId="2D360C17" w14:textId="77777777" w:rsidR="00CD33BC" w:rsidRPr="00696D44" w:rsidRDefault="00CD33BC">
      <w:pPr>
        <w:pStyle w:val="BodyTextIndent2"/>
        <w:ind w:left="0" w:firstLine="0"/>
        <w:rPr>
          <w:rFonts w:ascii="Verdana" w:hAnsi="Verdana"/>
          <w:b/>
          <w:color w:val="000000"/>
          <w:sz w:val="16"/>
          <w:szCs w:val="16"/>
        </w:rPr>
      </w:pPr>
    </w:p>
    <w:p w14:paraId="0D7A8728" w14:textId="77777777" w:rsidR="00CD33BC" w:rsidRPr="00696D44" w:rsidRDefault="00CD33BC" w:rsidP="00696D44">
      <w:pPr>
        <w:pStyle w:val="BodyText2"/>
        <w:numPr>
          <w:ilvl w:val="1"/>
          <w:numId w:val="19"/>
        </w:numPr>
        <w:overflowPunct w:val="0"/>
        <w:autoSpaceDE w:val="0"/>
        <w:autoSpaceDN w:val="0"/>
        <w:adjustRightInd w:val="0"/>
        <w:ind w:left="709"/>
        <w:textAlignment w:val="baseline"/>
        <w:rPr>
          <w:rFonts w:ascii="Verdana" w:hAnsi="Verdana"/>
          <w:b w:val="0"/>
          <w:color w:val="000000"/>
          <w:sz w:val="16"/>
          <w:szCs w:val="16"/>
        </w:rPr>
      </w:pPr>
      <w:r>
        <w:rPr>
          <w:rFonts w:ascii="Verdana" w:hAnsi="Verdana"/>
          <w:b w:val="0"/>
          <w:color w:val="000000"/>
          <w:sz w:val="16"/>
        </w:rPr>
        <w:t>The Contract will enter into force Contract after being signed by the Parties. Accounting and reporting provisions of the Contract may be enforced ex tunc, to cover the duties of the Parties as of the date for the beginning of the Accounting Period, which can’t be earlier than the date of beginning of the quarter for the conclusion of the Contract.</w:t>
      </w:r>
    </w:p>
    <w:p w14:paraId="309FB0DF" w14:textId="77777777" w:rsidR="004D3BA0" w:rsidRPr="00696D44" w:rsidRDefault="004D3BA0" w:rsidP="00696D44">
      <w:pPr>
        <w:pStyle w:val="BodyTextIndent2"/>
        <w:ind w:left="709" w:firstLine="0"/>
        <w:rPr>
          <w:rFonts w:ascii="Verdana" w:hAnsi="Verdana"/>
          <w:color w:val="000000"/>
          <w:sz w:val="16"/>
          <w:szCs w:val="16"/>
        </w:rPr>
      </w:pPr>
    </w:p>
    <w:p w14:paraId="79511C59" w14:textId="77777777" w:rsidR="004D3BA0" w:rsidRPr="00696D44" w:rsidRDefault="004D3BA0" w:rsidP="00696D44">
      <w:pPr>
        <w:pStyle w:val="BodyText2"/>
        <w:numPr>
          <w:ilvl w:val="1"/>
          <w:numId w:val="19"/>
        </w:numPr>
        <w:overflowPunct w:val="0"/>
        <w:autoSpaceDE w:val="0"/>
        <w:autoSpaceDN w:val="0"/>
        <w:adjustRightInd w:val="0"/>
        <w:ind w:left="709"/>
        <w:textAlignment w:val="baseline"/>
        <w:rPr>
          <w:rFonts w:ascii="Verdana" w:hAnsi="Verdana"/>
          <w:b w:val="0"/>
          <w:color w:val="000000"/>
          <w:sz w:val="16"/>
          <w:szCs w:val="16"/>
        </w:rPr>
      </w:pPr>
      <w:r>
        <w:rPr>
          <w:rFonts w:ascii="Verdana" w:hAnsi="Verdana"/>
          <w:b w:val="0"/>
          <w:color w:val="000000"/>
          <w:sz w:val="16"/>
        </w:rPr>
        <w:t>The provisions of the Contract may be changed only in the written agreement of the Parties, except when provided otherwise in the present Contract. In the following cases, ETO shall have the right for unilateral amendment of the Contract and annexes thereto:</w:t>
      </w:r>
    </w:p>
    <w:p w14:paraId="37B96B28" w14:textId="77777777" w:rsidR="004500DD" w:rsidRPr="00696D44" w:rsidRDefault="004500DD" w:rsidP="004D3BA0">
      <w:pPr>
        <w:pStyle w:val="BodyText2"/>
        <w:overflowPunct w:val="0"/>
        <w:autoSpaceDE w:val="0"/>
        <w:autoSpaceDN w:val="0"/>
        <w:adjustRightInd w:val="0"/>
        <w:ind w:left="720" w:hanging="720"/>
        <w:textAlignment w:val="baseline"/>
        <w:rPr>
          <w:rFonts w:ascii="Verdana" w:hAnsi="Verdana"/>
          <w:b w:val="0"/>
          <w:color w:val="000000"/>
          <w:sz w:val="16"/>
          <w:szCs w:val="16"/>
        </w:rPr>
      </w:pPr>
    </w:p>
    <w:p w14:paraId="5F50BBDD" w14:textId="77777777" w:rsidR="004500DD" w:rsidRPr="00696D44" w:rsidRDefault="004500DD" w:rsidP="00696D44">
      <w:pPr>
        <w:pStyle w:val="BodyText2"/>
        <w:numPr>
          <w:ilvl w:val="2"/>
          <w:numId w:val="19"/>
        </w:numPr>
        <w:rPr>
          <w:rFonts w:ascii="Verdana" w:hAnsi="Verdana"/>
          <w:b w:val="0"/>
          <w:bCs w:val="0"/>
          <w:color w:val="000000"/>
          <w:sz w:val="16"/>
          <w:szCs w:val="16"/>
        </w:rPr>
      </w:pPr>
      <w:r>
        <w:rPr>
          <w:rFonts w:ascii="Verdana" w:hAnsi="Verdana"/>
          <w:b w:val="0"/>
          <w:color w:val="000000"/>
          <w:sz w:val="16"/>
        </w:rPr>
        <w:t>Report form, attached as Annex 1, if this will be required as the consequence of law amendments or for the purposes of more efficient organisation of ETO’s recovery system. ETO will undertake to send the new form of the Report to the PRODUCER no later than two (2) months before the new form of the Report is enforced;</w:t>
      </w:r>
    </w:p>
    <w:p w14:paraId="3744016D" w14:textId="77777777" w:rsidR="004500DD" w:rsidRPr="00696D44" w:rsidRDefault="004500DD" w:rsidP="004D3BA0">
      <w:pPr>
        <w:pStyle w:val="BodyText2"/>
        <w:overflowPunct w:val="0"/>
        <w:autoSpaceDE w:val="0"/>
        <w:autoSpaceDN w:val="0"/>
        <w:adjustRightInd w:val="0"/>
        <w:ind w:left="720" w:hanging="720"/>
        <w:textAlignment w:val="baseline"/>
        <w:rPr>
          <w:rFonts w:ascii="Verdana" w:hAnsi="Verdana"/>
          <w:b w:val="0"/>
          <w:color w:val="000000"/>
          <w:sz w:val="16"/>
          <w:szCs w:val="16"/>
        </w:rPr>
      </w:pPr>
    </w:p>
    <w:p w14:paraId="46F77AE7" w14:textId="2C369BBF" w:rsidR="004500DD" w:rsidRPr="00696D44" w:rsidRDefault="004500DD" w:rsidP="00696D44">
      <w:pPr>
        <w:pStyle w:val="BodyText2"/>
        <w:numPr>
          <w:ilvl w:val="2"/>
          <w:numId w:val="19"/>
        </w:numPr>
        <w:rPr>
          <w:rFonts w:ascii="Verdana" w:hAnsi="Verdana"/>
          <w:color w:val="000000"/>
          <w:sz w:val="16"/>
          <w:szCs w:val="16"/>
        </w:rPr>
      </w:pPr>
      <w:r>
        <w:rPr>
          <w:rFonts w:ascii="Verdana" w:hAnsi="Verdana"/>
          <w:b w:val="0"/>
          <w:color w:val="000000"/>
          <w:sz w:val="16"/>
        </w:rPr>
        <w:t xml:space="preserve">With respect </w:t>
      </w:r>
      <w:proofErr w:type="gramStart"/>
      <w:r>
        <w:rPr>
          <w:rFonts w:ascii="Verdana" w:hAnsi="Verdana"/>
          <w:b w:val="0"/>
          <w:color w:val="000000"/>
          <w:sz w:val="16"/>
        </w:rPr>
        <w:t>of</w:t>
      </w:r>
      <w:proofErr w:type="gramEnd"/>
      <w:r>
        <w:rPr>
          <w:rFonts w:ascii="Verdana" w:hAnsi="Verdana"/>
          <w:b w:val="0"/>
          <w:color w:val="000000"/>
          <w:sz w:val="16"/>
        </w:rPr>
        <w:t xml:space="preserve"> service fees, specified in Annex </w:t>
      </w:r>
      <w:r w:rsidR="002246D0">
        <w:rPr>
          <w:rFonts w:ascii="Verdana" w:hAnsi="Verdana"/>
          <w:b w:val="0"/>
          <w:color w:val="000000"/>
          <w:sz w:val="16"/>
        </w:rPr>
        <w:t>2</w:t>
      </w:r>
      <w:r>
        <w:rPr>
          <w:rFonts w:ascii="Verdana" w:hAnsi="Verdana"/>
          <w:b w:val="0"/>
          <w:color w:val="000000"/>
          <w:sz w:val="16"/>
        </w:rPr>
        <w:t xml:space="preserve">, </w:t>
      </w:r>
      <w:proofErr w:type="gramStart"/>
      <w:r>
        <w:rPr>
          <w:rFonts w:ascii="Verdana" w:hAnsi="Verdana"/>
          <w:b w:val="0"/>
          <w:color w:val="000000"/>
          <w:sz w:val="16"/>
        </w:rPr>
        <w:t>provided that</w:t>
      </w:r>
      <w:proofErr w:type="gramEnd"/>
      <w:r>
        <w:rPr>
          <w:rFonts w:ascii="Verdana" w:hAnsi="Verdana"/>
          <w:b w:val="0"/>
          <w:color w:val="000000"/>
          <w:sz w:val="16"/>
        </w:rPr>
        <w:t xml:space="preserve"> expenses, specified in clause 4.3, will change. The PRODUCER must be notified of service fees being decreased at least 1 (one) day in advance. The PRODUCER must be notified of service fees being increased at least for three (3) calendar months in advance. The notice must set out the adjusted service fees and the justification for their adjustment.</w:t>
      </w:r>
    </w:p>
    <w:p w14:paraId="1F32D4A0" w14:textId="77777777" w:rsidR="00932AC6" w:rsidRPr="00696D44" w:rsidRDefault="00932AC6" w:rsidP="004500DD">
      <w:pPr>
        <w:pStyle w:val="BodyText2"/>
        <w:ind w:left="2124" w:hanging="1416"/>
        <w:rPr>
          <w:rFonts w:ascii="Verdana" w:hAnsi="Verdana"/>
          <w:b w:val="0"/>
          <w:bCs w:val="0"/>
          <w:color w:val="000000"/>
          <w:sz w:val="16"/>
          <w:szCs w:val="16"/>
        </w:rPr>
      </w:pPr>
    </w:p>
    <w:p w14:paraId="7C13B665" w14:textId="77777777" w:rsidR="004500DD" w:rsidRPr="00696D44" w:rsidRDefault="00932AC6" w:rsidP="00696D44">
      <w:pPr>
        <w:pStyle w:val="BodyText2"/>
        <w:numPr>
          <w:ilvl w:val="2"/>
          <w:numId w:val="19"/>
        </w:numPr>
        <w:rPr>
          <w:rFonts w:ascii="Verdana" w:hAnsi="Verdana"/>
          <w:b w:val="0"/>
          <w:bCs w:val="0"/>
          <w:color w:val="000000"/>
          <w:sz w:val="16"/>
          <w:szCs w:val="16"/>
        </w:rPr>
      </w:pPr>
      <w:r>
        <w:rPr>
          <w:rFonts w:ascii="Verdana" w:hAnsi="Verdana"/>
          <w:b w:val="0"/>
          <w:color w:val="000000"/>
          <w:sz w:val="16"/>
        </w:rPr>
        <w:t>Regarding other terms and conditions of the Contract in case this will be required by law amendments or official interpretation assigned to such provisions. Amendments will be formalised as an annex to the Contract and the PRODUCER must be notified of such amendments at least for three (3) calendar months in advance. The notice must set out the justification for such amendments.</w:t>
      </w:r>
    </w:p>
    <w:p w14:paraId="1B492A58" w14:textId="77777777" w:rsidR="00687F61" w:rsidRPr="00696D44" w:rsidRDefault="00687F61">
      <w:pPr>
        <w:pStyle w:val="BodyText2"/>
        <w:overflowPunct w:val="0"/>
        <w:autoSpaceDE w:val="0"/>
        <w:autoSpaceDN w:val="0"/>
        <w:adjustRightInd w:val="0"/>
        <w:ind w:left="720" w:hanging="720"/>
        <w:textAlignment w:val="baseline"/>
        <w:rPr>
          <w:rFonts w:ascii="Verdana" w:hAnsi="Verdana"/>
          <w:b w:val="0"/>
          <w:color w:val="000000"/>
          <w:sz w:val="16"/>
          <w:szCs w:val="16"/>
        </w:rPr>
      </w:pPr>
    </w:p>
    <w:p w14:paraId="60EA29F0" w14:textId="77777777" w:rsidR="00CD33BC" w:rsidRPr="00696D44" w:rsidRDefault="00CD33BC" w:rsidP="00696D44">
      <w:pPr>
        <w:pStyle w:val="BodyText2"/>
        <w:numPr>
          <w:ilvl w:val="1"/>
          <w:numId w:val="19"/>
        </w:numPr>
        <w:overflowPunct w:val="0"/>
        <w:autoSpaceDE w:val="0"/>
        <w:autoSpaceDN w:val="0"/>
        <w:adjustRightInd w:val="0"/>
        <w:ind w:left="709"/>
        <w:textAlignment w:val="baseline"/>
        <w:rPr>
          <w:rFonts w:ascii="Verdana" w:hAnsi="Verdana"/>
          <w:b w:val="0"/>
          <w:color w:val="000000"/>
          <w:sz w:val="16"/>
          <w:szCs w:val="16"/>
        </w:rPr>
      </w:pPr>
      <w:r>
        <w:rPr>
          <w:rFonts w:ascii="Verdana" w:hAnsi="Verdana"/>
          <w:b w:val="0"/>
          <w:color w:val="000000"/>
          <w:sz w:val="16"/>
        </w:rPr>
        <w:t>In case not otherwise provided in the Contract, the PRODUCER is entitled to cancel the Contract on regular basis by giving a notification at least for three (3) calendar months in advance. In the case of unilateral amendment of the Contract, as specified in clause 7.2 of the Contract, the PRODUCER is entitled to cancel the Contract on regular basis by giving a notification at least for two (2) calendar months in advance.</w:t>
      </w:r>
    </w:p>
    <w:p w14:paraId="1257D054" w14:textId="77777777" w:rsidR="00CD33BC" w:rsidRPr="00696D44" w:rsidRDefault="00CD33BC" w:rsidP="00696D44">
      <w:pPr>
        <w:pStyle w:val="BodyText2"/>
        <w:overflowPunct w:val="0"/>
        <w:autoSpaceDE w:val="0"/>
        <w:autoSpaceDN w:val="0"/>
        <w:adjustRightInd w:val="0"/>
        <w:ind w:left="709"/>
        <w:textAlignment w:val="baseline"/>
        <w:rPr>
          <w:rFonts w:ascii="Verdana" w:hAnsi="Verdana"/>
          <w:b w:val="0"/>
          <w:color w:val="000000"/>
          <w:sz w:val="16"/>
          <w:szCs w:val="16"/>
        </w:rPr>
      </w:pPr>
    </w:p>
    <w:p w14:paraId="4DDFEED2" w14:textId="77777777" w:rsidR="00585588" w:rsidRPr="00696D44" w:rsidRDefault="002E4C39" w:rsidP="00696D44">
      <w:pPr>
        <w:pStyle w:val="BodyTextIndent2"/>
        <w:numPr>
          <w:ilvl w:val="1"/>
          <w:numId w:val="19"/>
        </w:numPr>
        <w:ind w:left="709"/>
        <w:rPr>
          <w:rFonts w:ascii="Verdana" w:hAnsi="Verdana"/>
          <w:color w:val="000000"/>
          <w:sz w:val="16"/>
          <w:szCs w:val="16"/>
        </w:rPr>
      </w:pPr>
      <w:r>
        <w:rPr>
          <w:rFonts w:ascii="Verdana" w:hAnsi="Verdana"/>
          <w:color w:val="000000"/>
          <w:sz w:val="16"/>
        </w:rPr>
        <w:t>The Party is entitled to cancel the Contract on extraordinary basis in the cases provided for in the Law of Obligations Act.</w:t>
      </w:r>
    </w:p>
    <w:p w14:paraId="22D9D2FF" w14:textId="77777777" w:rsidR="00BE1F6E" w:rsidRDefault="00BE1F6E" w:rsidP="00696D44">
      <w:pPr>
        <w:pStyle w:val="BodyTextIndent2"/>
        <w:ind w:left="709" w:firstLine="0"/>
        <w:rPr>
          <w:rFonts w:ascii="Verdana" w:hAnsi="Verdana"/>
          <w:b/>
          <w:color w:val="000000"/>
          <w:sz w:val="16"/>
          <w:szCs w:val="16"/>
        </w:rPr>
      </w:pPr>
    </w:p>
    <w:p w14:paraId="198038E9" w14:textId="77777777" w:rsidR="00B44FC3" w:rsidRDefault="00B44FC3" w:rsidP="00696D44">
      <w:pPr>
        <w:pStyle w:val="BodyTextIndent2"/>
        <w:ind w:left="709" w:firstLine="0"/>
        <w:rPr>
          <w:rFonts w:ascii="Verdana" w:hAnsi="Verdana"/>
          <w:b/>
          <w:color w:val="000000"/>
          <w:sz w:val="16"/>
          <w:szCs w:val="16"/>
        </w:rPr>
      </w:pPr>
    </w:p>
    <w:p w14:paraId="2501DC33" w14:textId="77777777" w:rsidR="00F80860" w:rsidRDefault="00F80860" w:rsidP="00696D44">
      <w:pPr>
        <w:pStyle w:val="BodyTextIndent2"/>
        <w:ind w:left="709" w:firstLine="0"/>
        <w:rPr>
          <w:rFonts w:ascii="Verdana" w:hAnsi="Verdana"/>
          <w:b/>
          <w:color w:val="000000"/>
          <w:sz w:val="16"/>
          <w:szCs w:val="16"/>
        </w:rPr>
      </w:pPr>
    </w:p>
    <w:p w14:paraId="08FB052F" w14:textId="77777777" w:rsidR="00F80860" w:rsidRDefault="00F80860" w:rsidP="00696D44">
      <w:pPr>
        <w:pStyle w:val="BodyTextIndent2"/>
        <w:ind w:left="709" w:firstLine="0"/>
        <w:rPr>
          <w:rFonts w:ascii="Verdana" w:hAnsi="Verdana"/>
          <w:b/>
          <w:color w:val="000000"/>
          <w:sz w:val="16"/>
          <w:szCs w:val="16"/>
        </w:rPr>
      </w:pPr>
    </w:p>
    <w:p w14:paraId="7BFBF25D" w14:textId="77777777" w:rsidR="00F80860" w:rsidRDefault="00F80860" w:rsidP="00696D44">
      <w:pPr>
        <w:pStyle w:val="BodyTextIndent2"/>
        <w:ind w:left="709" w:firstLine="0"/>
        <w:rPr>
          <w:rFonts w:ascii="Verdana" w:hAnsi="Verdana"/>
          <w:b/>
          <w:color w:val="000000"/>
          <w:sz w:val="16"/>
          <w:szCs w:val="16"/>
        </w:rPr>
      </w:pPr>
    </w:p>
    <w:p w14:paraId="5A9A7FF8" w14:textId="77777777" w:rsidR="00F80860" w:rsidRDefault="00F80860" w:rsidP="00696D44">
      <w:pPr>
        <w:pStyle w:val="BodyTextIndent2"/>
        <w:ind w:left="709" w:firstLine="0"/>
        <w:rPr>
          <w:rFonts w:ascii="Verdana" w:hAnsi="Verdana"/>
          <w:b/>
          <w:color w:val="000000"/>
          <w:sz w:val="16"/>
          <w:szCs w:val="16"/>
        </w:rPr>
      </w:pPr>
    </w:p>
    <w:p w14:paraId="614DDD69" w14:textId="77777777" w:rsidR="00F80860" w:rsidRDefault="00F80860" w:rsidP="00696D44">
      <w:pPr>
        <w:pStyle w:val="BodyTextIndent2"/>
        <w:ind w:left="709" w:firstLine="0"/>
        <w:rPr>
          <w:rFonts w:ascii="Verdana" w:hAnsi="Verdana"/>
          <w:b/>
          <w:color w:val="000000"/>
          <w:sz w:val="16"/>
          <w:szCs w:val="16"/>
        </w:rPr>
      </w:pPr>
    </w:p>
    <w:p w14:paraId="7B34563A" w14:textId="77777777" w:rsidR="00F80860" w:rsidRDefault="00F80860" w:rsidP="00696D44">
      <w:pPr>
        <w:pStyle w:val="BodyTextIndent2"/>
        <w:ind w:left="709" w:firstLine="0"/>
        <w:rPr>
          <w:rFonts w:ascii="Verdana" w:hAnsi="Verdana"/>
          <w:b/>
          <w:color w:val="000000"/>
          <w:sz w:val="16"/>
          <w:szCs w:val="16"/>
        </w:rPr>
      </w:pPr>
    </w:p>
    <w:p w14:paraId="355B2784" w14:textId="77777777" w:rsidR="00F80860" w:rsidRDefault="00F80860" w:rsidP="00696D44">
      <w:pPr>
        <w:pStyle w:val="BodyTextIndent2"/>
        <w:ind w:left="709" w:firstLine="0"/>
        <w:rPr>
          <w:rFonts w:ascii="Verdana" w:hAnsi="Verdana"/>
          <w:b/>
          <w:color w:val="000000"/>
          <w:sz w:val="16"/>
          <w:szCs w:val="16"/>
        </w:rPr>
      </w:pPr>
    </w:p>
    <w:p w14:paraId="181A2FFB" w14:textId="77777777" w:rsidR="00F80860" w:rsidRDefault="00F80860" w:rsidP="00696D44">
      <w:pPr>
        <w:pStyle w:val="BodyTextIndent2"/>
        <w:ind w:left="709" w:firstLine="0"/>
        <w:rPr>
          <w:rFonts w:ascii="Verdana" w:hAnsi="Verdana"/>
          <w:b/>
          <w:color w:val="000000"/>
          <w:sz w:val="16"/>
          <w:szCs w:val="16"/>
        </w:rPr>
      </w:pPr>
    </w:p>
    <w:p w14:paraId="4766B25E" w14:textId="77777777" w:rsidR="00F80860" w:rsidRDefault="00F80860" w:rsidP="00696D44">
      <w:pPr>
        <w:pStyle w:val="BodyTextIndent2"/>
        <w:ind w:left="709" w:firstLine="0"/>
        <w:rPr>
          <w:rFonts w:ascii="Verdana" w:hAnsi="Verdana"/>
          <w:b/>
          <w:color w:val="000000"/>
          <w:sz w:val="16"/>
          <w:szCs w:val="16"/>
        </w:rPr>
      </w:pPr>
    </w:p>
    <w:p w14:paraId="221CB51C" w14:textId="77777777" w:rsidR="00F80860" w:rsidRDefault="00F80860" w:rsidP="00696D44">
      <w:pPr>
        <w:pStyle w:val="BodyTextIndent2"/>
        <w:ind w:left="709" w:firstLine="0"/>
        <w:rPr>
          <w:rFonts w:ascii="Verdana" w:hAnsi="Verdana"/>
          <w:b/>
          <w:color w:val="000000"/>
          <w:sz w:val="16"/>
          <w:szCs w:val="16"/>
        </w:rPr>
      </w:pPr>
    </w:p>
    <w:p w14:paraId="671405EE" w14:textId="77777777" w:rsidR="002E4C39" w:rsidRPr="00696D44" w:rsidRDefault="002E4C39">
      <w:pPr>
        <w:pStyle w:val="BodyTextIndent2"/>
        <w:ind w:left="0" w:firstLine="0"/>
        <w:rPr>
          <w:rFonts w:ascii="Verdana" w:hAnsi="Verdana"/>
          <w:b/>
          <w:color w:val="000000"/>
          <w:sz w:val="16"/>
          <w:szCs w:val="16"/>
        </w:rPr>
      </w:pPr>
    </w:p>
    <w:p w14:paraId="063459A6" w14:textId="77777777" w:rsidR="00CD33BC" w:rsidRPr="00696D44" w:rsidRDefault="00CD33BC" w:rsidP="00696D44">
      <w:pPr>
        <w:pStyle w:val="BodyTextIndent2"/>
        <w:numPr>
          <w:ilvl w:val="0"/>
          <w:numId w:val="19"/>
        </w:numPr>
        <w:rPr>
          <w:rFonts w:ascii="Verdana" w:hAnsi="Verdana"/>
          <w:b/>
          <w:color w:val="000000"/>
          <w:sz w:val="16"/>
          <w:szCs w:val="16"/>
        </w:rPr>
      </w:pPr>
      <w:r>
        <w:rPr>
          <w:rFonts w:ascii="Verdana" w:hAnsi="Verdana"/>
          <w:b/>
          <w:color w:val="000000"/>
          <w:sz w:val="16"/>
        </w:rPr>
        <w:t>INFORMATION</w:t>
      </w:r>
    </w:p>
    <w:p w14:paraId="215FF525" w14:textId="77777777" w:rsidR="00CD33BC" w:rsidRPr="00696D44" w:rsidRDefault="00CD33BC">
      <w:pPr>
        <w:pStyle w:val="BodyTextIndent2"/>
        <w:ind w:left="0" w:firstLine="0"/>
        <w:rPr>
          <w:rFonts w:ascii="Verdana" w:hAnsi="Verdana"/>
          <w:color w:val="000000"/>
          <w:sz w:val="16"/>
          <w:szCs w:val="16"/>
        </w:rPr>
      </w:pPr>
    </w:p>
    <w:p w14:paraId="794C5CFC" w14:textId="77777777" w:rsidR="00CD33BC" w:rsidRPr="00696D44" w:rsidRDefault="00CD33BC" w:rsidP="00696D44">
      <w:pPr>
        <w:pStyle w:val="ListParagraph"/>
        <w:numPr>
          <w:ilvl w:val="1"/>
          <w:numId w:val="19"/>
        </w:numPr>
        <w:jc w:val="both"/>
        <w:rPr>
          <w:rFonts w:ascii="Verdana" w:hAnsi="Verdana"/>
          <w:color w:val="000000"/>
          <w:sz w:val="16"/>
          <w:szCs w:val="16"/>
        </w:rPr>
      </w:pPr>
      <w:r>
        <w:rPr>
          <w:rFonts w:ascii="Verdana" w:hAnsi="Verdana"/>
          <w:color w:val="000000"/>
          <w:sz w:val="16"/>
        </w:rPr>
        <w:t>The official contacts / addresses of the Parties for fulfillment of the Contract, including delivery of any information for the purpose of negotiations or sending notice, are as follows:</w:t>
      </w:r>
    </w:p>
    <w:p w14:paraId="019839DE" w14:textId="77777777" w:rsidR="00CD33BC" w:rsidRPr="00696D44" w:rsidRDefault="00CD33BC">
      <w:pPr>
        <w:rPr>
          <w:rFonts w:ascii="Verdana" w:hAnsi="Verdana"/>
          <w:color w:val="000000"/>
          <w:sz w:val="16"/>
          <w:szCs w:val="16"/>
        </w:rPr>
      </w:pPr>
    </w:p>
    <w:p w14:paraId="47F0B91D" w14:textId="77777777" w:rsidR="00696D44" w:rsidRDefault="00696D44" w:rsidP="00696D44">
      <w:pPr>
        <w:pStyle w:val="ListParagraph"/>
        <w:numPr>
          <w:ilvl w:val="2"/>
          <w:numId w:val="19"/>
        </w:numPr>
        <w:rPr>
          <w:rFonts w:ascii="Verdana" w:hAnsi="Verdana"/>
          <w:color w:val="000000"/>
          <w:sz w:val="16"/>
          <w:szCs w:val="16"/>
        </w:rPr>
      </w:pPr>
      <w:r>
        <w:rPr>
          <w:rFonts w:ascii="Verdana" w:hAnsi="Verdana"/>
          <w:color w:val="000000"/>
          <w:sz w:val="16"/>
        </w:rPr>
        <w:t>ETO:</w:t>
      </w:r>
    </w:p>
    <w:p w14:paraId="78FA619A" w14:textId="77777777" w:rsidR="00696D44" w:rsidRDefault="00CD33BC" w:rsidP="00696D44">
      <w:pPr>
        <w:pStyle w:val="ListParagraph"/>
        <w:numPr>
          <w:ilvl w:val="2"/>
          <w:numId w:val="31"/>
        </w:numPr>
        <w:rPr>
          <w:rFonts w:ascii="Verdana" w:hAnsi="Verdana"/>
          <w:color w:val="000000"/>
          <w:sz w:val="16"/>
          <w:szCs w:val="16"/>
        </w:rPr>
      </w:pPr>
      <w:r>
        <w:rPr>
          <w:rFonts w:ascii="Verdana" w:hAnsi="Verdana"/>
          <w:color w:val="000000"/>
          <w:sz w:val="16"/>
        </w:rPr>
        <w:t>Address: Mustamäe tee 24, Tallinn 10621</w:t>
      </w:r>
    </w:p>
    <w:p w14:paraId="387F54F8" w14:textId="77777777" w:rsidR="00696D44" w:rsidRPr="00696D44" w:rsidRDefault="00CD33BC" w:rsidP="00696D44">
      <w:pPr>
        <w:pStyle w:val="ListParagraph"/>
        <w:numPr>
          <w:ilvl w:val="2"/>
          <w:numId w:val="31"/>
        </w:numPr>
        <w:rPr>
          <w:rFonts w:ascii="Verdana" w:hAnsi="Verdana"/>
          <w:color w:val="000000"/>
          <w:sz w:val="16"/>
          <w:szCs w:val="16"/>
        </w:rPr>
      </w:pPr>
      <w:r>
        <w:rPr>
          <w:rFonts w:ascii="Verdana" w:hAnsi="Verdana"/>
          <w:color w:val="000000"/>
          <w:sz w:val="16"/>
        </w:rPr>
        <w:t xml:space="preserve">E-mail: </w:t>
      </w:r>
      <w:r>
        <w:rPr>
          <w:rStyle w:val="Hyperlink"/>
          <w:rFonts w:ascii="Verdana" w:hAnsi="Verdana"/>
          <w:color w:val="000000"/>
          <w:sz w:val="16"/>
        </w:rPr>
        <w:t>eto@eto.ee</w:t>
      </w:r>
    </w:p>
    <w:p w14:paraId="07EB8A09" w14:textId="77777777" w:rsidR="00CD33BC" w:rsidRPr="00696D44" w:rsidRDefault="00CF7108" w:rsidP="00696D44">
      <w:pPr>
        <w:pStyle w:val="ListParagraph"/>
        <w:numPr>
          <w:ilvl w:val="2"/>
          <w:numId w:val="31"/>
        </w:numPr>
        <w:rPr>
          <w:rFonts w:ascii="Verdana" w:hAnsi="Verdana"/>
          <w:color w:val="000000"/>
          <w:sz w:val="16"/>
          <w:szCs w:val="16"/>
        </w:rPr>
      </w:pPr>
      <w:r>
        <w:rPr>
          <w:rFonts w:ascii="Verdana" w:hAnsi="Verdana"/>
          <w:color w:val="000000"/>
          <w:sz w:val="16"/>
        </w:rPr>
        <w:t>Phone: +372 640 32 40</w:t>
      </w:r>
    </w:p>
    <w:p w14:paraId="721B29DF" w14:textId="77777777" w:rsidR="00CD33BC" w:rsidRPr="00696D44" w:rsidRDefault="00CD33BC" w:rsidP="00696D44">
      <w:pPr>
        <w:rPr>
          <w:rFonts w:ascii="Verdana" w:hAnsi="Verdana"/>
          <w:b/>
          <w:color w:val="000000"/>
          <w:sz w:val="16"/>
          <w:szCs w:val="16"/>
        </w:rPr>
      </w:pPr>
    </w:p>
    <w:p w14:paraId="17224F78" w14:textId="77777777" w:rsidR="00CD33BC" w:rsidRPr="00696D44" w:rsidRDefault="00CD33BC" w:rsidP="00696D44">
      <w:pPr>
        <w:pStyle w:val="ListParagraph"/>
        <w:numPr>
          <w:ilvl w:val="2"/>
          <w:numId w:val="19"/>
        </w:numPr>
        <w:rPr>
          <w:rFonts w:ascii="Verdana" w:hAnsi="Verdana"/>
          <w:color w:val="000000"/>
          <w:sz w:val="16"/>
          <w:szCs w:val="16"/>
        </w:rPr>
      </w:pPr>
      <w:r>
        <w:rPr>
          <w:rFonts w:ascii="Verdana" w:hAnsi="Verdana"/>
          <w:color w:val="000000"/>
          <w:sz w:val="16"/>
        </w:rPr>
        <w:t>The PRODUCER:</w:t>
      </w:r>
    </w:p>
    <w:p w14:paraId="1A4F6106" w14:textId="77777777" w:rsidR="00696D44" w:rsidRDefault="00CD33BC" w:rsidP="00696D44">
      <w:pPr>
        <w:pStyle w:val="ListParagraph"/>
        <w:numPr>
          <w:ilvl w:val="0"/>
          <w:numId w:val="32"/>
        </w:numPr>
        <w:jc w:val="both"/>
        <w:rPr>
          <w:rFonts w:ascii="Verdana" w:hAnsi="Verdana"/>
          <w:color w:val="000000"/>
          <w:sz w:val="16"/>
          <w:szCs w:val="16"/>
        </w:rPr>
      </w:pPr>
      <w:r>
        <w:rPr>
          <w:rFonts w:ascii="Verdana" w:hAnsi="Verdana"/>
          <w:color w:val="000000"/>
          <w:sz w:val="16"/>
        </w:rPr>
        <w:t>Address:</w:t>
      </w:r>
    </w:p>
    <w:p w14:paraId="7249E005" w14:textId="77777777" w:rsidR="00696D44" w:rsidRDefault="00CD33BC" w:rsidP="00696D44">
      <w:pPr>
        <w:pStyle w:val="ListParagraph"/>
        <w:numPr>
          <w:ilvl w:val="0"/>
          <w:numId w:val="32"/>
        </w:numPr>
        <w:jc w:val="both"/>
        <w:rPr>
          <w:rFonts w:ascii="Verdana" w:hAnsi="Verdana"/>
          <w:color w:val="000000"/>
          <w:sz w:val="16"/>
          <w:szCs w:val="16"/>
        </w:rPr>
      </w:pPr>
      <w:r>
        <w:rPr>
          <w:rFonts w:ascii="Verdana" w:hAnsi="Verdana"/>
          <w:color w:val="000000"/>
          <w:sz w:val="16"/>
        </w:rPr>
        <w:t xml:space="preserve">E-mail: </w:t>
      </w:r>
    </w:p>
    <w:p w14:paraId="17240C8A" w14:textId="77777777" w:rsidR="00CD33BC" w:rsidRPr="00125771" w:rsidRDefault="00696D44" w:rsidP="00696D44">
      <w:pPr>
        <w:pStyle w:val="ListParagraph"/>
        <w:numPr>
          <w:ilvl w:val="0"/>
          <w:numId w:val="32"/>
        </w:numPr>
        <w:jc w:val="both"/>
        <w:rPr>
          <w:rFonts w:ascii="Verdana" w:hAnsi="Verdana"/>
          <w:color w:val="000000"/>
          <w:sz w:val="16"/>
          <w:szCs w:val="16"/>
        </w:rPr>
      </w:pPr>
      <w:r>
        <w:rPr>
          <w:rFonts w:ascii="Verdana" w:hAnsi="Verdana"/>
          <w:color w:val="000000"/>
          <w:sz w:val="16"/>
        </w:rPr>
        <w:t>Phone:</w:t>
      </w:r>
    </w:p>
    <w:p w14:paraId="5D01D330" w14:textId="77777777" w:rsidR="00125771" w:rsidRPr="00696D44" w:rsidRDefault="00125771" w:rsidP="00696D44">
      <w:pPr>
        <w:pStyle w:val="ListParagraph"/>
        <w:numPr>
          <w:ilvl w:val="0"/>
          <w:numId w:val="32"/>
        </w:numPr>
        <w:jc w:val="both"/>
        <w:rPr>
          <w:rFonts w:ascii="Verdana" w:hAnsi="Verdana"/>
          <w:color w:val="000000"/>
          <w:sz w:val="16"/>
          <w:szCs w:val="16"/>
        </w:rPr>
      </w:pPr>
      <w:r>
        <w:rPr>
          <w:rFonts w:ascii="Verdana" w:hAnsi="Verdana"/>
          <w:color w:val="000000"/>
          <w:sz w:val="16"/>
        </w:rPr>
        <w:t>VAT number:</w:t>
      </w:r>
    </w:p>
    <w:p w14:paraId="2A0FB619" w14:textId="77777777" w:rsidR="0095299B" w:rsidRPr="00696D44" w:rsidRDefault="0095299B">
      <w:pPr>
        <w:ind w:left="720" w:hanging="720"/>
        <w:jc w:val="both"/>
        <w:rPr>
          <w:rFonts w:ascii="Verdana" w:hAnsi="Verdana"/>
          <w:color w:val="000000"/>
          <w:sz w:val="16"/>
          <w:szCs w:val="16"/>
        </w:rPr>
      </w:pPr>
    </w:p>
    <w:p w14:paraId="37C9B8DF" w14:textId="77777777" w:rsidR="00CD33BC" w:rsidRPr="00696D44" w:rsidRDefault="00CD33BC" w:rsidP="00696D44">
      <w:pPr>
        <w:pStyle w:val="ListParagraph"/>
        <w:numPr>
          <w:ilvl w:val="1"/>
          <w:numId w:val="19"/>
        </w:numPr>
        <w:ind w:left="709"/>
        <w:jc w:val="both"/>
        <w:rPr>
          <w:rFonts w:ascii="Verdana" w:hAnsi="Verdana"/>
          <w:color w:val="000000"/>
          <w:sz w:val="16"/>
          <w:szCs w:val="16"/>
        </w:rPr>
      </w:pPr>
      <w:r>
        <w:rPr>
          <w:rFonts w:ascii="Verdana" w:hAnsi="Verdana"/>
          <w:color w:val="000000"/>
          <w:sz w:val="16"/>
        </w:rPr>
        <w:t>Notices regarding the cancellation or amendment of the Contract have to be signed by authorised representatives of the Parties. Notices regarding the violation of the Contract and any other notices with possible legal consequences must be submitted in format that can be reproduced in writing.</w:t>
      </w:r>
    </w:p>
    <w:p w14:paraId="50C60A0B" w14:textId="77777777" w:rsidR="00BE1F6E" w:rsidRPr="00696D44" w:rsidRDefault="00BE1F6E">
      <w:pPr>
        <w:jc w:val="both"/>
        <w:rPr>
          <w:rFonts w:ascii="Verdana" w:hAnsi="Verdana"/>
          <w:b/>
          <w:color w:val="000000"/>
          <w:sz w:val="16"/>
          <w:szCs w:val="16"/>
        </w:rPr>
      </w:pPr>
    </w:p>
    <w:p w14:paraId="587C2954" w14:textId="77777777" w:rsidR="00BE1F6E" w:rsidRPr="00696D44" w:rsidRDefault="00BE1F6E">
      <w:pPr>
        <w:jc w:val="both"/>
        <w:rPr>
          <w:rFonts w:ascii="Verdana" w:hAnsi="Verdana"/>
          <w:b/>
          <w:color w:val="000000"/>
          <w:sz w:val="16"/>
          <w:szCs w:val="16"/>
        </w:rPr>
      </w:pPr>
    </w:p>
    <w:p w14:paraId="2E4A537C" w14:textId="77777777" w:rsidR="00CD33BC" w:rsidRPr="00696D44" w:rsidRDefault="00CD33BC" w:rsidP="00696D44">
      <w:pPr>
        <w:pStyle w:val="ListParagraph"/>
        <w:numPr>
          <w:ilvl w:val="0"/>
          <w:numId w:val="19"/>
        </w:numPr>
        <w:jc w:val="both"/>
        <w:rPr>
          <w:rFonts w:ascii="Verdana" w:hAnsi="Verdana"/>
          <w:b/>
          <w:color w:val="000000"/>
          <w:sz w:val="16"/>
          <w:szCs w:val="16"/>
        </w:rPr>
      </w:pPr>
      <w:r>
        <w:rPr>
          <w:rFonts w:ascii="Verdana" w:hAnsi="Verdana"/>
          <w:b/>
          <w:color w:val="000000"/>
          <w:sz w:val="16"/>
        </w:rPr>
        <w:t>CONFIDENTIALITY</w:t>
      </w:r>
    </w:p>
    <w:p w14:paraId="747178F6" w14:textId="77777777" w:rsidR="00CD33BC" w:rsidRPr="00696D44" w:rsidRDefault="00CD33BC">
      <w:pPr>
        <w:rPr>
          <w:rFonts w:ascii="Verdana" w:hAnsi="Verdana"/>
          <w:color w:val="000000"/>
          <w:sz w:val="16"/>
          <w:szCs w:val="16"/>
        </w:rPr>
      </w:pPr>
    </w:p>
    <w:p w14:paraId="403A690F" w14:textId="77777777" w:rsidR="00CD33BC" w:rsidRPr="00696D44" w:rsidRDefault="00CD33BC" w:rsidP="00696D44">
      <w:pPr>
        <w:pStyle w:val="ListParagraph"/>
        <w:numPr>
          <w:ilvl w:val="1"/>
          <w:numId w:val="19"/>
        </w:numPr>
        <w:ind w:left="709"/>
        <w:jc w:val="both"/>
        <w:rPr>
          <w:rFonts w:ascii="Verdana" w:hAnsi="Verdana"/>
          <w:color w:val="000000"/>
          <w:sz w:val="16"/>
          <w:szCs w:val="16"/>
        </w:rPr>
      </w:pPr>
      <w:r>
        <w:rPr>
          <w:rFonts w:ascii="Verdana" w:hAnsi="Verdana"/>
          <w:color w:val="000000"/>
          <w:sz w:val="16"/>
        </w:rPr>
        <w:t>Information disclosed by the Party to the other Party in the course of conclusion and fulfillment of the present Contract, is considered confidential and disclosure of it to any third party without a written permission from the other Party is not allowed, neither within the term of validity of the Contract, nor after termination. Disclosure of the confidential information is allowed as an exception only in the following cases:</w:t>
      </w:r>
    </w:p>
    <w:p w14:paraId="1BDD2950" w14:textId="77777777" w:rsidR="007E51B6" w:rsidRPr="00696D44" w:rsidRDefault="007E51B6">
      <w:pPr>
        <w:ind w:left="720" w:hanging="720"/>
        <w:jc w:val="both"/>
        <w:rPr>
          <w:rFonts w:ascii="Verdana" w:hAnsi="Verdana"/>
          <w:color w:val="000000"/>
          <w:sz w:val="16"/>
          <w:szCs w:val="16"/>
        </w:rPr>
      </w:pPr>
    </w:p>
    <w:p w14:paraId="0E8692C5" w14:textId="77777777" w:rsidR="00CD33BC" w:rsidRPr="00696D44" w:rsidRDefault="00CD33BC" w:rsidP="00696D44">
      <w:pPr>
        <w:pStyle w:val="ListParagraph"/>
        <w:numPr>
          <w:ilvl w:val="2"/>
          <w:numId w:val="19"/>
        </w:numPr>
        <w:jc w:val="both"/>
        <w:rPr>
          <w:rFonts w:ascii="Verdana" w:hAnsi="Verdana"/>
          <w:color w:val="000000"/>
          <w:sz w:val="16"/>
          <w:szCs w:val="16"/>
        </w:rPr>
      </w:pPr>
      <w:r>
        <w:rPr>
          <w:rFonts w:ascii="Verdana" w:hAnsi="Verdana"/>
          <w:color w:val="000000"/>
          <w:sz w:val="16"/>
        </w:rPr>
        <w:t>the corresponding obligation of the Party proceeds from the legislation in force; or</w:t>
      </w:r>
    </w:p>
    <w:p w14:paraId="5BB94597" w14:textId="77777777" w:rsidR="007E51B6" w:rsidRPr="00696D44" w:rsidRDefault="007E51B6">
      <w:pPr>
        <w:jc w:val="both"/>
        <w:rPr>
          <w:rFonts w:ascii="Verdana" w:hAnsi="Verdana"/>
          <w:color w:val="000000"/>
          <w:sz w:val="16"/>
          <w:szCs w:val="16"/>
        </w:rPr>
      </w:pPr>
    </w:p>
    <w:p w14:paraId="6DAF8A45" w14:textId="77777777" w:rsidR="00CD33BC" w:rsidRPr="00696D44" w:rsidRDefault="00CD33BC" w:rsidP="00696D44">
      <w:pPr>
        <w:pStyle w:val="ListParagraph"/>
        <w:numPr>
          <w:ilvl w:val="2"/>
          <w:numId w:val="19"/>
        </w:numPr>
        <w:jc w:val="both"/>
        <w:rPr>
          <w:rFonts w:ascii="Verdana" w:hAnsi="Verdana"/>
          <w:color w:val="000000"/>
          <w:sz w:val="16"/>
          <w:szCs w:val="16"/>
        </w:rPr>
      </w:pPr>
      <w:r>
        <w:rPr>
          <w:rFonts w:ascii="Verdana" w:hAnsi="Verdana"/>
          <w:color w:val="000000"/>
          <w:sz w:val="16"/>
        </w:rPr>
        <w:t>disclosure of the information is necessary for ETO due to fulfillment of the contractual obligations provided for in the present Contract; or</w:t>
      </w:r>
    </w:p>
    <w:p w14:paraId="02585FCC" w14:textId="77777777" w:rsidR="007E51B6" w:rsidRPr="00696D44" w:rsidRDefault="007E51B6">
      <w:pPr>
        <w:jc w:val="both"/>
        <w:rPr>
          <w:rFonts w:ascii="Verdana" w:hAnsi="Verdana"/>
          <w:color w:val="000000"/>
          <w:sz w:val="16"/>
          <w:szCs w:val="16"/>
        </w:rPr>
      </w:pPr>
    </w:p>
    <w:p w14:paraId="135FC9C9" w14:textId="77777777" w:rsidR="00CD33BC" w:rsidRPr="00696D44" w:rsidRDefault="00CD33BC" w:rsidP="00696D44">
      <w:pPr>
        <w:pStyle w:val="ListParagraph"/>
        <w:numPr>
          <w:ilvl w:val="2"/>
          <w:numId w:val="19"/>
        </w:numPr>
        <w:jc w:val="both"/>
        <w:rPr>
          <w:rFonts w:ascii="Verdana" w:hAnsi="Verdana"/>
          <w:color w:val="000000"/>
          <w:sz w:val="16"/>
          <w:szCs w:val="16"/>
        </w:rPr>
      </w:pPr>
      <w:r>
        <w:rPr>
          <w:rFonts w:ascii="Verdana" w:hAnsi="Verdana"/>
          <w:color w:val="000000"/>
          <w:sz w:val="16"/>
        </w:rPr>
        <w:t>information is disclosed to the legal or financial advisor of the Party; or</w:t>
      </w:r>
    </w:p>
    <w:p w14:paraId="5CCCF219" w14:textId="77777777" w:rsidR="007E51B6" w:rsidRPr="00696D44" w:rsidRDefault="007E51B6">
      <w:pPr>
        <w:jc w:val="both"/>
        <w:rPr>
          <w:rFonts w:ascii="Verdana" w:hAnsi="Verdana"/>
          <w:color w:val="000000"/>
          <w:sz w:val="16"/>
          <w:szCs w:val="16"/>
        </w:rPr>
      </w:pPr>
    </w:p>
    <w:p w14:paraId="3D707DE7" w14:textId="77777777" w:rsidR="00CD33BC" w:rsidRPr="00696D44" w:rsidRDefault="00CD33BC" w:rsidP="00696D44">
      <w:pPr>
        <w:pStyle w:val="ListParagraph"/>
        <w:numPr>
          <w:ilvl w:val="2"/>
          <w:numId w:val="19"/>
        </w:numPr>
        <w:jc w:val="both"/>
        <w:rPr>
          <w:rFonts w:ascii="Verdana" w:hAnsi="Verdana"/>
          <w:color w:val="000000"/>
          <w:sz w:val="16"/>
          <w:szCs w:val="16"/>
        </w:rPr>
      </w:pPr>
      <w:r>
        <w:rPr>
          <w:rFonts w:ascii="Verdana" w:hAnsi="Verdana"/>
          <w:color w:val="000000"/>
          <w:sz w:val="16"/>
        </w:rPr>
        <w:t>information is generally known, or become known to the third parties in some other way but violation of the confidentiality obligation by the Party;</w:t>
      </w:r>
    </w:p>
    <w:p w14:paraId="1F9AD213" w14:textId="77777777" w:rsidR="00CD33BC" w:rsidRPr="00696D44" w:rsidRDefault="00CD33BC">
      <w:pPr>
        <w:jc w:val="both"/>
        <w:rPr>
          <w:rFonts w:ascii="Verdana" w:hAnsi="Verdana"/>
          <w:b/>
          <w:color w:val="000000"/>
          <w:sz w:val="16"/>
          <w:szCs w:val="16"/>
        </w:rPr>
      </w:pPr>
    </w:p>
    <w:p w14:paraId="1179DD80" w14:textId="77777777" w:rsidR="00DD215F" w:rsidRPr="00116EE6" w:rsidRDefault="002F2EB4" w:rsidP="00116EE6">
      <w:pPr>
        <w:pStyle w:val="ListParagraph"/>
        <w:numPr>
          <w:ilvl w:val="1"/>
          <w:numId w:val="19"/>
        </w:numPr>
        <w:ind w:left="709"/>
        <w:jc w:val="both"/>
        <w:rPr>
          <w:rFonts w:ascii="Verdana" w:hAnsi="Verdana"/>
          <w:color w:val="000000"/>
          <w:sz w:val="16"/>
          <w:szCs w:val="16"/>
        </w:rPr>
      </w:pPr>
      <w:r>
        <w:rPr>
          <w:rFonts w:ascii="Verdana" w:hAnsi="Verdana"/>
          <w:color w:val="000000"/>
          <w:sz w:val="16"/>
        </w:rPr>
        <w:t>ETO is entitled to disclose the fact that the PRODUCER is its client, to the publicity.</w:t>
      </w:r>
    </w:p>
    <w:p w14:paraId="0B332CA1" w14:textId="77777777" w:rsidR="002F2EB4" w:rsidRPr="00696D44" w:rsidRDefault="002F2EB4" w:rsidP="002F2EB4">
      <w:pPr>
        <w:jc w:val="both"/>
        <w:rPr>
          <w:rFonts w:ascii="Verdana" w:hAnsi="Verdana"/>
          <w:color w:val="000000"/>
          <w:sz w:val="16"/>
          <w:szCs w:val="16"/>
        </w:rPr>
      </w:pPr>
    </w:p>
    <w:p w14:paraId="4543C7A6" w14:textId="77777777" w:rsidR="002F2EB4" w:rsidRPr="00696D44" w:rsidRDefault="002F2EB4" w:rsidP="002F2EB4">
      <w:pPr>
        <w:jc w:val="both"/>
        <w:rPr>
          <w:rFonts w:ascii="Verdana" w:hAnsi="Verdana"/>
          <w:color w:val="000000"/>
          <w:sz w:val="16"/>
          <w:szCs w:val="16"/>
        </w:rPr>
      </w:pPr>
    </w:p>
    <w:p w14:paraId="544EF6C2" w14:textId="77777777" w:rsidR="00CD33BC" w:rsidRPr="00116EE6" w:rsidRDefault="00CD33BC" w:rsidP="00116EE6">
      <w:pPr>
        <w:pStyle w:val="ListParagraph"/>
        <w:numPr>
          <w:ilvl w:val="0"/>
          <w:numId w:val="19"/>
        </w:numPr>
        <w:rPr>
          <w:rFonts w:ascii="Verdana" w:hAnsi="Verdana"/>
          <w:b/>
          <w:color w:val="000000"/>
          <w:sz w:val="16"/>
          <w:szCs w:val="16"/>
        </w:rPr>
      </w:pPr>
      <w:r>
        <w:rPr>
          <w:rFonts w:ascii="Verdana" w:hAnsi="Verdana"/>
          <w:b/>
          <w:color w:val="000000"/>
          <w:sz w:val="16"/>
        </w:rPr>
        <w:t>OTHER CONDITIONS</w:t>
      </w:r>
    </w:p>
    <w:p w14:paraId="745D46F1" w14:textId="77777777" w:rsidR="00CD33BC" w:rsidRPr="00696D44" w:rsidRDefault="00CD33BC">
      <w:pPr>
        <w:rPr>
          <w:rFonts w:ascii="Verdana" w:hAnsi="Verdana"/>
          <w:color w:val="000000"/>
          <w:sz w:val="16"/>
          <w:szCs w:val="16"/>
        </w:rPr>
      </w:pPr>
    </w:p>
    <w:p w14:paraId="39777CEB" w14:textId="77777777" w:rsidR="00CD33BC" w:rsidRPr="00116EE6" w:rsidRDefault="00CD33BC" w:rsidP="00116EE6">
      <w:pPr>
        <w:pStyle w:val="ListParagraph"/>
        <w:numPr>
          <w:ilvl w:val="1"/>
          <w:numId w:val="19"/>
        </w:numPr>
        <w:ind w:left="709"/>
        <w:jc w:val="both"/>
        <w:rPr>
          <w:rFonts w:ascii="Verdana" w:hAnsi="Verdana"/>
          <w:color w:val="000000"/>
          <w:sz w:val="16"/>
          <w:szCs w:val="16"/>
        </w:rPr>
      </w:pPr>
      <w:r>
        <w:rPr>
          <w:rFonts w:ascii="Verdana" w:hAnsi="Verdana"/>
          <w:color w:val="000000"/>
          <w:sz w:val="16"/>
        </w:rPr>
        <w:t xml:space="preserve">Disputes and differences arising from fulfillment of the Contract are settled by negotiations. In case the agreement is not reached, the disputes will be settled in the court of the location of ETO. </w:t>
      </w:r>
    </w:p>
    <w:p w14:paraId="38001678" w14:textId="77777777" w:rsidR="002F2EB4" w:rsidRPr="00696D44" w:rsidRDefault="002F2EB4">
      <w:pPr>
        <w:jc w:val="both"/>
        <w:rPr>
          <w:rFonts w:ascii="Verdana" w:hAnsi="Verdana"/>
          <w:b/>
          <w:color w:val="000000"/>
          <w:sz w:val="16"/>
          <w:szCs w:val="16"/>
        </w:rPr>
      </w:pPr>
    </w:p>
    <w:p w14:paraId="766ABDED" w14:textId="77777777" w:rsidR="00567B5C" w:rsidRPr="00696D44" w:rsidRDefault="00567B5C">
      <w:pPr>
        <w:jc w:val="both"/>
        <w:rPr>
          <w:rFonts w:ascii="Verdana" w:hAnsi="Verdana"/>
          <w:b/>
          <w:color w:val="000000"/>
          <w:sz w:val="16"/>
          <w:szCs w:val="16"/>
        </w:rPr>
      </w:pPr>
    </w:p>
    <w:p w14:paraId="7805201C" w14:textId="6E8FA99C" w:rsidR="00CD33BC" w:rsidRPr="00116EE6" w:rsidRDefault="00116EE6" w:rsidP="00116EE6">
      <w:pPr>
        <w:ind w:left="142"/>
        <w:jc w:val="both"/>
        <w:rPr>
          <w:rFonts w:ascii="Verdana" w:hAnsi="Verdana"/>
          <w:b/>
          <w:color w:val="000000"/>
          <w:sz w:val="16"/>
          <w:szCs w:val="16"/>
        </w:rPr>
      </w:pPr>
      <w:r>
        <w:rPr>
          <w:rFonts w:ascii="Verdana" w:hAnsi="Verdana"/>
          <w:b/>
          <w:color w:val="000000"/>
          <w:sz w:val="16"/>
        </w:rPr>
        <w:t>X:</w:t>
      </w:r>
      <w:r>
        <w:tab/>
      </w:r>
      <w:r>
        <w:rPr>
          <w:rFonts w:ascii="Verdana" w:hAnsi="Verdana"/>
          <w:b/>
          <w:color w:val="000000"/>
          <w:sz w:val="16"/>
        </w:rPr>
        <w:t>ANNEXES OF THE CONTRACT</w:t>
      </w:r>
    </w:p>
    <w:p w14:paraId="77ADCB7A" w14:textId="77777777" w:rsidR="00CD33BC" w:rsidRPr="00696D44" w:rsidRDefault="00CD33BC">
      <w:pPr>
        <w:jc w:val="both"/>
        <w:rPr>
          <w:rFonts w:ascii="Verdana" w:hAnsi="Verdana"/>
          <w:color w:val="000000"/>
          <w:sz w:val="16"/>
          <w:szCs w:val="16"/>
        </w:rPr>
      </w:pPr>
    </w:p>
    <w:p w14:paraId="61640A85" w14:textId="31EDB3ED" w:rsidR="00116EE6" w:rsidRPr="009B38DA" w:rsidRDefault="004D3BA0" w:rsidP="009B38DA">
      <w:pPr>
        <w:pStyle w:val="ListParagraph"/>
        <w:numPr>
          <w:ilvl w:val="1"/>
          <w:numId w:val="43"/>
        </w:numPr>
        <w:jc w:val="both"/>
        <w:rPr>
          <w:rFonts w:ascii="Verdana" w:hAnsi="Verdana"/>
          <w:color w:val="000000"/>
          <w:sz w:val="16"/>
          <w:szCs w:val="16"/>
        </w:rPr>
      </w:pPr>
      <w:proofErr w:type="gramStart"/>
      <w:r w:rsidRPr="009B38DA">
        <w:rPr>
          <w:rFonts w:ascii="Verdana" w:hAnsi="Verdana"/>
          <w:color w:val="000000"/>
          <w:sz w:val="16"/>
        </w:rPr>
        <w:t>The</w:t>
      </w:r>
      <w:proofErr w:type="gramEnd"/>
      <w:r w:rsidRPr="009B38DA">
        <w:rPr>
          <w:rFonts w:ascii="Verdana" w:hAnsi="Verdana"/>
          <w:color w:val="000000"/>
          <w:sz w:val="16"/>
        </w:rPr>
        <w:t xml:space="preserve"> integral part of the present Contract </w:t>
      </w:r>
      <w:proofErr w:type="gramStart"/>
      <w:r w:rsidRPr="009B38DA">
        <w:rPr>
          <w:rFonts w:ascii="Verdana" w:hAnsi="Verdana"/>
          <w:color w:val="000000"/>
          <w:sz w:val="16"/>
        </w:rPr>
        <w:t>are</w:t>
      </w:r>
      <w:proofErr w:type="gramEnd"/>
      <w:r w:rsidRPr="009B38DA">
        <w:rPr>
          <w:rFonts w:ascii="Verdana" w:hAnsi="Verdana"/>
          <w:color w:val="000000"/>
          <w:sz w:val="16"/>
        </w:rPr>
        <w:t>:</w:t>
      </w:r>
    </w:p>
    <w:p w14:paraId="55F46C41" w14:textId="1EAE735E" w:rsidR="00116EE6" w:rsidRPr="009B38DA" w:rsidRDefault="00CD33BC" w:rsidP="009B38DA">
      <w:pPr>
        <w:pStyle w:val="ListParagraph"/>
        <w:numPr>
          <w:ilvl w:val="2"/>
          <w:numId w:val="43"/>
        </w:numPr>
        <w:jc w:val="both"/>
        <w:rPr>
          <w:rFonts w:ascii="Verdana" w:hAnsi="Verdana"/>
          <w:color w:val="000000"/>
          <w:sz w:val="16"/>
          <w:szCs w:val="16"/>
        </w:rPr>
      </w:pPr>
      <w:r w:rsidRPr="009B38DA">
        <w:rPr>
          <w:rFonts w:ascii="Verdana" w:hAnsi="Verdana"/>
          <w:color w:val="000000"/>
          <w:sz w:val="16"/>
        </w:rPr>
        <w:t xml:space="preserve">Annex 1 - </w:t>
      </w:r>
      <w:r>
        <w:tab/>
      </w:r>
      <w:r w:rsidR="0053613E">
        <w:t xml:space="preserve"> </w:t>
      </w:r>
      <w:r w:rsidRPr="009B38DA">
        <w:rPr>
          <w:rFonts w:ascii="Verdana" w:hAnsi="Verdana"/>
          <w:color w:val="000000"/>
          <w:sz w:val="16"/>
        </w:rPr>
        <w:t xml:space="preserve">Standard report form (Internet website </w:t>
      </w:r>
      <w:r w:rsidRPr="009B38DA">
        <w:rPr>
          <w:rStyle w:val="Hyperlink"/>
          <w:rFonts w:ascii="Verdana" w:hAnsi="Verdana"/>
          <w:color w:val="000000"/>
          <w:sz w:val="16"/>
        </w:rPr>
        <w:t>www.eto.ee</w:t>
      </w:r>
      <w:r w:rsidRPr="009B38DA">
        <w:rPr>
          <w:rFonts w:ascii="Verdana" w:hAnsi="Verdana"/>
          <w:color w:val="000000"/>
          <w:sz w:val="16"/>
        </w:rPr>
        <w:t xml:space="preserve"> );</w:t>
      </w:r>
    </w:p>
    <w:p w14:paraId="50A70338" w14:textId="2EEAF8FE" w:rsidR="00CD33BC" w:rsidRPr="00116EE6" w:rsidRDefault="00831346" w:rsidP="009B38DA">
      <w:pPr>
        <w:pStyle w:val="ListParagraph"/>
        <w:numPr>
          <w:ilvl w:val="2"/>
          <w:numId w:val="43"/>
        </w:numPr>
        <w:jc w:val="both"/>
        <w:rPr>
          <w:rFonts w:ascii="Verdana" w:hAnsi="Verdana"/>
          <w:color w:val="000000"/>
          <w:sz w:val="16"/>
          <w:szCs w:val="16"/>
        </w:rPr>
      </w:pPr>
      <w:r>
        <w:rPr>
          <w:rFonts w:ascii="Verdana" w:hAnsi="Verdana"/>
          <w:color w:val="000000"/>
          <w:sz w:val="16"/>
        </w:rPr>
        <w:t>Annex</w:t>
      </w:r>
      <w:r w:rsidR="00196588">
        <w:rPr>
          <w:rFonts w:ascii="Verdana" w:hAnsi="Verdana"/>
          <w:color w:val="000000"/>
          <w:sz w:val="16"/>
        </w:rPr>
        <w:t xml:space="preserve"> </w:t>
      </w:r>
      <w:r w:rsidR="00862466">
        <w:rPr>
          <w:rFonts w:ascii="Verdana" w:hAnsi="Verdana"/>
          <w:color w:val="000000"/>
          <w:sz w:val="16"/>
        </w:rPr>
        <w:t>2</w:t>
      </w:r>
      <w:r w:rsidR="00196588">
        <w:rPr>
          <w:rFonts w:ascii="Verdana" w:hAnsi="Verdana"/>
          <w:color w:val="000000"/>
          <w:sz w:val="16"/>
        </w:rPr>
        <w:t xml:space="preserve"> - </w:t>
      </w:r>
      <w:r w:rsidR="00196588">
        <w:tab/>
      </w:r>
      <w:r w:rsidR="00196588">
        <w:rPr>
          <w:rFonts w:ascii="Verdana" w:hAnsi="Verdana"/>
          <w:color w:val="000000"/>
          <w:sz w:val="16"/>
        </w:rPr>
        <w:t xml:space="preserve"> Service fees of ETO (Internet website </w:t>
      </w:r>
      <w:proofErr w:type="gramStart"/>
      <w:r w:rsidR="00196588">
        <w:rPr>
          <w:rStyle w:val="Hyperlink"/>
          <w:rFonts w:ascii="Verdana" w:hAnsi="Verdana"/>
          <w:color w:val="000000"/>
          <w:sz w:val="16"/>
        </w:rPr>
        <w:t>www.eto.ee</w:t>
      </w:r>
      <w:r w:rsidR="00196588">
        <w:rPr>
          <w:rFonts w:ascii="Verdana" w:hAnsi="Verdana"/>
          <w:color w:val="000000"/>
          <w:sz w:val="16"/>
        </w:rPr>
        <w:t xml:space="preserve"> )</w:t>
      </w:r>
      <w:proofErr w:type="gramEnd"/>
      <w:r w:rsidR="00196588">
        <w:rPr>
          <w:rFonts w:ascii="Verdana" w:hAnsi="Verdana"/>
          <w:color w:val="000000"/>
          <w:sz w:val="16"/>
        </w:rPr>
        <w:t>.</w:t>
      </w:r>
    </w:p>
    <w:p w14:paraId="3233540F" w14:textId="77777777" w:rsidR="00CD33BC" w:rsidRPr="00696D44" w:rsidRDefault="00CD33BC">
      <w:pPr>
        <w:jc w:val="both"/>
        <w:rPr>
          <w:rFonts w:ascii="Verdana" w:hAnsi="Verdana"/>
          <w:color w:val="000000"/>
          <w:sz w:val="16"/>
          <w:szCs w:val="16"/>
        </w:rPr>
      </w:pPr>
    </w:p>
    <w:p w14:paraId="762C9FAF" w14:textId="77777777" w:rsidR="00CD33BC" w:rsidRPr="00696D44" w:rsidRDefault="00CD33BC">
      <w:pPr>
        <w:jc w:val="both"/>
        <w:rPr>
          <w:rFonts w:ascii="Verdana" w:hAnsi="Verdana"/>
          <w:color w:val="000000"/>
          <w:sz w:val="16"/>
          <w:szCs w:val="16"/>
        </w:rPr>
      </w:pPr>
    </w:p>
    <w:p w14:paraId="28F6ED6B" w14:textId="77777777" w:rsidR="00FD617D" w:rsidRPr="00696D44" w:rsidRDefault="00FD617D">
      <w:pPr>
        <w:jc w:val="both"/>
        <w:rPr>
          <w:rFonts w:ascii="Verdana" w:hAnsi="Verdana"/>
          <w:b/>
          <w:color w:val="000000"/>
          <w:sz w:val="16"/>
          <w:szCs w:val="16"/>
        </w:rPr>
      </w:pPr>
    </w:p>
    <w:p w14:paraId="23FEEAA1" w14:textId="77777777" w:rsidR="00FD617D" w:rsidRPr="00696D44" w:rsidRDefault="00FD617D">
      <w:pPr>
        <w:jc w:val="both"/>
        <w:rPr>
          <w:rFonts w:ascii="Verdana" w:hAnsi="Verdana"/>
          <w:b/>
          <w:color w:val="000000"/>
          <w:sz w:val="16"/>
          <w:szCs w:val="16"/>
        </w:rPr>
      </w:pPr>
    </w:p>
    <w:p w14:paraId="057BE447" w14:textId="77777777" w:rsidR="00CD33BC" w:rsidRPr="00696D44" w:rsidRDefault="00CD33BC">
      <w:pPr>
        <w:jc w:val="both"/>
        <w:rPr>
          <w:rFonts w:ascii="Verdana" w:hAnsi="Verdana"/>
          <w:color w:val="000000"/>
          <w:sz w:val="16"/>
          <w:szCs w:val="16"/>
        </w:rPr>
      </w:pPr>
    </w:p>
    <w:p w14:paraId="7CF13DB3" w14:textId="77777777" w:rsidR="00CD33BC" w:rsidRPr="00696D44" w:rsidRDefault="00CD33BC">
      <w:pPr>
        <w:jc w:val="both"/>
        <w:rPr>
          <w:rFonts w:ascii="Verdana" w:hAnsi="Verdana"/>
          <w:color w:val="000000"/>
          <w:sz w:val="16"/>
          <w:szCs w:val="16"/>
        </w:rPr>
      </w:pPr>
    </w:p>
    <w:p w14:paraId="4DD8E7EC" w14:textId="741E3FE1" w:rsidR="00CD33BC" w:rsidRPr="00696D44" w:rsidRDefault="00FD617D">
      <w:pPr>
        <w:jc w:val="both"/>
        <w:rPr>
          <w:rFonts w:ascii="Verdana" w:hAnsi="Verdana"/>
          <w:color w:val="000000"/>
          <w:sz w:val="16"/>
          <w:szCs w:val="16"/>
        </w:rPr>
      </w:pPr>
      <w:r>
        <w:rPr>
          <w:rFonts w:ascii="Verdana" w:hAnsi="Verdana"/>
          <w:color w:val="000000"/>
          <w:sz w:val="16"/>
        </w:rPr>
        <w:t>”.……” ……………………………. 20</w:t>
      </w:r>
      <w:r w:rsidR="00B35571">
        <w:rPr>
          <w:rFonts w:ascii="Verdana" w:hAnsi="Verdana"/>
          <w:color w:val="000000"/>
          <w:sz w:val="16"/>
        </w:rPr>
        <w:t>2</w:t>
      </w:r>
      <w:r w:rsidR="00CD7508">
        <w:rPr>
          <w:rFonts w:ascii="Verdana" w:hAnsi="Verdana"/>
          <w:color w:val="000000"/>
          <w:sz w:val="16"/>
        </w:rPr>
        <w:t>6</w:t>
      </w:r>
    </w:p>
    <w:p w14:paraId="15463828" w14:textId="77777777" w:rsidR="00CD33BC" w:rsidRPr="00696D44" w:rsidRDefault="00CD33BC">
      <w:pPr>
        <w:jc w:val="both"/>
        <w:rPr>
          <w:rFonts w:ascii="Verdana" w:hAnsi="Verdana"/>
          <w:color w:val="000000"/>
          <w:sz w:val="16"/>
          <w:szCs w:val="16"/>
        </w:rPr>
      </w:pPr>
    </w:p>
    <w:p w14:paraId="41E50DD4" w14:textId="77777777" w:rsidR="00CD33BC" w:rsidRPr="00696D44" w:rsidRDefault="00CD33BC">
      <w:pPr>
        <w:jc w:val="both"/>
        <w:rPr>
          <w:rFonts w:ascii="Verdana" w:hAnsi="Verdana"/>
          <w:color w:val="000000"/>
          <w:sz w:val="16"/>
          <w:szCs w:val="16"/>
        </w:rPr>
      </w:pPr>
    </w:p>
    <w:p w14:paraId="0B5059CE" w14:textId="77777777" w:rsidR="00CD33BC" w:rsidRPr="00696D44" w:rsidRDefault="00CD33BC">
      <w:pPr>
        <w:rPr>
          <w:color w:val="000000"/>
        </w:rPr>
      </w:pPr>
    </w:p>
    <w:p w14:paraId="2491FADF" w14:textId="77777777" w:rsidR="00567B5C" w:rsidRPr="00696D44" w:rsidRDefault="00567B5C">
      <w:pPr>
        <w:rPr>
          <w:color w:val="000000"/>
        </w:rPr>
      </w:pPr>
    </w:p>
    <w:p w14:paraId="0F51F7FC" w14:textId="77777777" w:rsidR="00567B5C" w:rsidRPr="00696D44" w:rsidRDefault="00567B5C">
      <w:pPr>
        <w:rPr>
          <w:color w:val="000000"/>
        </w:rPr>
      </w:pPr>
      <w:r>
        <w:rPr>
          <w:color w:val="000000"/>
        </w:rPr>
        <w:t>_______________________________</w:t>
      </w:r>
      <w:r>
        <w:tab/>
      </w:r>
      <w:r>
        <w:tab/>
      </w:r>
      <w:r>
        <w:rPr>
          <w:color w:val="000000"/>
        </w:rPr>
        <w:t>_______________________________</w:t>
      </w:r>
    </w:p>
    <w:p w14:paraId="56A33026" w14:textId="77777777" w:rsidR="00CF7108" w:rsidRPr="00696D44" w:rsidRDefault="00CF7108">
      <w:pPr>
        <w:rPr>
          <w:rFonts w:ascii="Verdana" w:hAnsi="Verdana"/>
          <w:color w:val="000000"/>
          <w:sz w:val="16"/>
          <w:szCs w:val="16"/>
        </w:rPr>
      </w:pPr>
      <w:r>
        <w:rPr>
          <w:rFonts w:ascii="Verdana" w:hAnsi="Verdana"/>
          <w:color w:val="000000"/>
          <w:sz w:val="16"/>
        </w:rPr>
        <w:t>ETO</w:t>
      </w:r>
      <w:r>
        <w:tab/>
      </w:r>
      <w:r>
        <w:tab/>
      </w:r>
      <w:r>
        <w:tab/>
      </w:r>
      <w:r>
        <w:tab/>
      </w:r>
      <w:r>
        <w:tab/>
      </w:r>
      <w:r>
        <w:tab/>
      </w:r>
      <w:r>
        <w:tab/>
      </w:r>
      <w:r>
        <w:rPr>
          <w:rFonts w:ascii="Verdana" w:hAnsi="Verdana"/>
          <w:color w:val="000000"/>
          <w:sz w:val="16"/>
        </w:rPr>
        <w:t>PRODUCER</w:t>
      </w:r>
    </w:p>
    <w:p w14:paraId="4D7B0516" w14:textId="77777777" w:rsidR="00CF7108" w:rsidRPr="00696D44" w:rsidRDefault="00CF7108">
      <w:pPr>
        <w:rPr>
          <w:rFonts w:ascii="Verdana" w:hAnsi="Verdana"/>
          <w:color w:val="000000"/>
          <w:sz w:val="16"/>
          <w:szCs w:val="16"/>
        </w:rPr>
      </w:pPr>
    </w:p>
    <w:p w14:paraId="037EEA52" w14:textId="77777777" w:rsidR="00CF7108" w:rsidRPr="00696D44" w:rsidRDefault="00CF7108">
      <w:pPr>
        <w:rPr>
          <w:rFonts w:ascii="Verdana" w:hAnsi="Verdana"/>
          <w:color w:val="000000"/>
          <w:sz w:val="16"/>
          <w:szCs w:val="16"/>
        </w:rPr>
      </w:pPr>
    </w:p>
    <w:p w14:paraId="36F010A6" w14:textId="77777777" w:rsidR="00CF7108" w:rsidRPr="00696D44" w:rsidRDefault="00CF7108">
      <w:pPr>
        <w:rPr>
          <w:rFonts w:ascii="Verdana" w:hAnsi="Verdana"/>
          <w:color w:val="000000"/>
          <w:sz w:val="16"/>
          <w:szCs w:val="16"/>
        </w:rPr>
      </w:pPr>
    </w:p>
    <w:p w14:paraId="32BB875F" w14:textId="77777777" w:rsidR="00116EE6" w:rsidRDefault="00116EE6">
      <w:pPr>
        <w:rPr>
          <w:rFonts w:ascii="Verdana" w:hAnsi="Verdana"/>
          <w:color w:val="000000"/>
          <w:sz w:val="16"/>
          <w:szCs w:val="16"/>
        </w:rPr>
      </w:pPr>
      <w:r>
        <w:rPr>
          <w:rFonts w:ascii="Verdana" w:hAnsi="Verdana"/>
          <w:color w:val="000000"/>
          <w:sz w:val="16"/>
        </w:rPr>
        <w:t>ETO homepage:</w:t>
      </w:r>
    </w:p>
    <w:p w14:paraId="5F4523E6" w14:textId="77777777" w:rsidR="00CF7108" w:rsidRPr="00696D44" w:rsidRDefault="00CF7108">
      <w:pPr>
        <w:rPr>
          <w:rFonts w:ascii="Verdana" w:hAnsi="Verdana"/>
          <w:color w:val="000000"/>
          <w:sz w:val="16"/>
          <w:szCs w:val="16"/>
        </w:rPr>
      </w:pPr>
      <w:r>
        <w:rPr>
          <w:rFonts w:ascii="Verdana" w:hAnsi="Verdana"/>
          <w:color w:val="000000"/>
          <w:sz w:val="16"/>
        </w:rPr>
        <w:t>http://www.eto.ee</w:t>
      </w:r>
    </w:p>
    <w:sectPr w:rsidR="00CF7108" w:rsidRPr="00696D44" w:rsidSect="0083487E">
      <w:headerReference w:type="even" r:id="rId8"/>
      <w:headerReference w:type="default" r:id="rId9"/>
      <w:footerReference w:type="even" r:id="rId10"/>
      <w:footerReference w:type="default" r:id="rId11"/>
      <w:pgSz w:w="11906" w:h="16838" w:code="9"/>
      <w:pgMar w:top="1134" w:right="1418" w:bottom="1134" w:left="1418" w:header="709" w:footer="709"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505BE" w14:textId="77777777" w:rsidR="000B6133" w:rsidRDefault="000B6133">
      <w:r>
        <w:separator/>
      </w:r>
    </w:p>
  </w:endnote>
  <w:endnote w:type="continuationSeparator" w:id="0">
    <w:p w14:paraId="41DD67BC" w14:textId="77777777" w:rsidR="000B6133" w:rsidRDefault="000B6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E135" w14:textId="77777777" w:rsidR="00C169E6" w:rsidRDefault="0003067C">
    <w:pPr>
      <w:pStyle w:val="Footer"/>
      <w:framePr w:wrap="around" w:vAnchor="text" w:hAnchor="margin" w:xAlign="right" w:y="1"/>
      <w:rPr>
        <w:rStyle w:val="PageNumber"/>
      </w:rPr>
    </w:pPr>
    <w:r>
      <w:rPr>
        <w:rStyle w:val="PageNumber"/>
      </w:rPr>
      <w:fldChar w:fldCharType="begin"/>
    </w:r>
    <w:r w:rsidR="00C169E6">
      <w:rPr>
        <w:rStyle w:val="PageNumber"/>
      </w:rPr>
      <w:instrText xml:space="preserve">PAGE  </w:instrText>
    </w:r>
    <w:r>
      <w:rPr>
        <w:rStyle w:val="PageNumber"/>
      </w:rPr>
      <w:fldChar w:fldCharType="end"/>
    </w:r>
  </w:p>
  <w:p w14:paraId="74815D02" w14:textId="77777777" w:rsidR="00C169E6" w:rsidRDefault="00C169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248A9" w14:textId="77777777" w:rsidR="00C169E6" w:rsidRDefault="0003067C">
    <w:pPr>
      <w:pStyle w:val="Footer"/>
      <w:framePr w:wrap="around" w:vAnchor="text" w:hAnchor="margin" w:xAlign="right" w:y="1"/>
      <w:rPr>
        <w:rStyle w:val="PageNumber"/>
        <w:sz w:val="20"/>
        <w:szCs w:val="20"/>
      </w:rPr>
    </w:pPr>
    <w:r>
      <w:rPr>
        <w:rStyle w:val="PageNumber"/>
        <w:sz w:val="20"/>
        <w:szCs w:val="20"/>
      </w:rPr>
      <w:fldChar w:fldCharType="begin"/>
    </w:r>
    <w:r w:rsidR="00C169E6">
      <w:rPr>
        <w:rStyle w:val="PageNumber"/>
        <w:sz w:val="20"/>
        <w:szCs w:val="20"/>
      </w:rPr>
      <w:instrText xml:space="preserve">PAGE  </w:instrText>
    </w:r>
    <w:r>
      <w:rPr>
        <w:rStyle w:val="PageNumber"/>
        <w:sz w:val="20"/>
        <w:szCs w:val="20"/>
      </w:rPr>
      <w:fldChar w:fldCharType="separate"/>
    </w:r>
    <w:r w:rsidR="008C6FAC">
      <w:rPr>
        <w:rStyle w:val="PageNumber"/>
        <w:noProof/>
        <w:sz w:val="20"/>
        <w:szCs w:val="20"/>
      </w:rPr>
      <w:t>4</w:t>
    </w:r>
    <w:r>
      <w:rPr>
        <w:rStyle w:val="PageNumber"/>
        <w:sz w:val="20"/>
        <w:szCs w:val="20"/>
      </w:rPr>
      <w:fldChar w:fldCharType="end"/>
    </w:r>
  </w:p>
  <w:p w14:paraId="326A5F5A" w14:textId="77777777" w:rsidR="00C169E6" w:rsidRDefault="00C169E6">
    <w:pPr>
      <w:pStyle w:val="Footer"/>
      <w:ind w:right="360"/>
      <w:rPr>
        <w:rFonts w:ascii="Verdana" w:hAnsi="Verdana"/>
        <w:sz w:val="16"/>
        <w:szCs w:val="16"/>
      </w:rPr>
    </w:pPr>
    <w:r>
      <w:rPr>
        <w:rFonts w:ascii="Verdana" w:hAnsi="Verdana"/>
        <w:sz w:val="16"/>
      </w:rPr>
      <w:t xml:space="preserve">ETO__________________________                           </w:t>
    </w:r>
    <w:r>
      <w:tab/>
    </w:r>
    <w:r>
      <w:rPr>
        <w:rFonts w:ascii="Verdana" w:hAnsi="Verdana"/>
        <w:sz w:val="16"/>
      </w:rPr>
      <w:t>PRODUCER_________________________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92CFE" w14:textId="77777777" w:rsidR="000B6133" w:rsidRDefault="000B6133">
      <w:r>
        <w:separator/>
      </w:r>
    </w:p>
  </w:footnote>
  <w:footnote w:type="continuationSeparator" w:id="0">
    <w:p w14:paraId="5AC31EBF" w14:textId="77777777" w:rsidR="000B6133" w:rsidRDefault="000B6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738D9" w14:textId="77777777" w:rsidR="00C169E6" w:rsidRDefault="0003067C">
    <w:pPr>
      <w:pStyle w:val="Header"/>
      <w:framePr w:wrap="around" w:vAnchor="text" w:hAnchor="margin" w:xAlign="right" w:y="1"/>
      <w:rPr>
        <w:rStyle w:val="PageNumber"/>
      </w:rPr>
    </w:pPr>
    <w:r>
      <w:rPr>
        <w:rStyle w:val="PageNumber"/>
      </w:rPr>
      <w:fldChar w:fldCharType="begin"/>
    </w:r>
    <w:r w:rsidR="00C169E6">
      <w:rPr>
        <w:rStyle w:val="PageNumber"/>
      </w:rPr>
      <w:instrText xml:space="preserve">PAGE  </w:instrText>
    </w:r>
    <w:r>
      <w:rPr>
        <w:rStyle w:val="PageNumber"/>
      </w:rPr>
      <w:fldChar w:fldCharType="end"/>
    </w:r>
  </w:p>
  <w:p w14:paraId="2D0CA60A" w14:textId="77777777" w:rsidR="00C169E6" w:rsidRDefault="00C169E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12232" w14:textId="77777777" w:rsidR="00C169E6" w:rsidRDefault="00C169E6">
    <w:pPr>
      <w:pStyle w:val="Header"/>
      <w:ind w:right="360"/>
      <w:rPr>
        <w:rFonts w:ascii="Garamond" w:hAnsi="Garamond"/>
        <w:b/>
        <w:bCs/>
        <w:i/>
        <w:iCs/>
        <w:sz w:val="16"/>
        <w:szCs w:val="16"/>
      </w:rPr>
    </w:pPr>
    <w:r>
      <w:rPr>
        <w:rFonts w:ascii="Garamond" w:hAnsi="Garamond"/>
        <w:b/>
        <w:i/>
        <w:sz w:val="16"/>
      </w:rPr>
      <w:t>ETO Contract with Client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80C"/>
    <w:multiLevelType w:val="hybridMultilevel"/>
    <w:tmpl w:val="0BC4C64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08343CC"/>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1B242E"/>
    <w:multiLevelType w:val="hybridMultilevel"/>
    <w:tmpl w:val="8418FDE6"/>
    <w:lvl w:ilvl="0" w:tplc="040B000F">
      <w:start w:val="1"/>
      <w:numFmt w:val="decimal"/>
      <w:lvlText w:val="%1."/>
      <w:lvlJc w:val="left"/>
      <w:pPr>
        <w:ind w:left="216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56C3BCA"/>
    <w:multiLevelType w:val="hybridMultilevel"/>
    <w:tmpl w:val="D19E10E0"/>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06AD5260"/>
    <w:multiLevelType w:val="hybridMultilevel"/>
    <w:tmpl w:val="041C0B9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07F55F7D"/>
    <w:multiLevelType w:val="hybridMultilevel"/>
    <w:tmpl w:val="4AA029E0"/>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7">
      <w:start w:val="1"/>
      <w:numFmt w:val="lowerLetter"/>
      <w:lvlText w:val="%3)"/>
      <w:lvlJc w:val="lef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0C247FCF"/>
    <w:multiLevelType w:val="hybridMultilevel"/>
    <w:tmpl w:val="DF7C5D98"/>
    <w:lvl w:ilvl="0" w:tplc="040B0013">
      <w:start w:val="1"/>
      <w:numFmt w:val="upperRoman"/>
      <w:lvlText w:val="%1."/>
      <w:lvlJc w:val="righ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0C5D0060"/>
    <w:multiLevelType w:val="hybridMultilevel"/>
    <w:tmpl w:val="24E49240"/>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0EE93E03"/>
    <w:multiLevelType w:val="hybridMultilevel"/>
    <w:tmpl w:val="65922748"/>
    <w:lvl w:ilvl="0" w:tplc="040B0013">
      <w:start w:val="1"/>
      <w:numFmt w:val="upperRoman"/>
      <w:lvlText w:val="%1."/>
      <w:lvlJc w:val="righ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10F36F3C"/>
    <w:multiLevelType w:val="hybridMultilevel"/>
    <w:tmpl w:val="5066D01A"/>
    <w:lvl w:ilvl="0" w:tplc="040B0013">
      <w:start w:val="1"/>
      <w:numFmt w:val="upperRoman"/>
      <w:lvlText w:val="%1."/>
      <w:lvlJc w:val="righ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11FB6F6B"/>
    <w:multiLevelType w:val="multilevel"/>
    <w:tmpl w:val="34D090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6CA6B41"/>
    <w:multiLevelType w:val="hybridMultilevel"/>
    <w:tmpl w:val="B450FE4A"/>
    <w:lvl w:ilvl="0" w:tplc="040B0013">
      <w:start w:val="1"/>
      <w:numFmt w:val="upperRoman"/>
      <w:lvlText w:val="%1."/>
      <w:lvlJc w:val="righ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16E92295"/>
    <w:multiLevelType w:val="multilevel"/>
    <w:tmpl w:val="F24AC91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D5B5CC8"/>
    <w:multiLevelType w:val="multilevel"/>
    <w:tmpl w:val="74FE9BEA"/>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1D6D0DE4"/>
    <w:multiLevelType w:val="hybridMultilevel"/>
    <w:tmpl w:val="09BCF302"/>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2036022A"/>
    <w:multiLevelType w:val="multilevel"/>
    <w:tmpl w:val="8C34168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FF5B10"/>
    <w:multiLevelType w:val="multilevel"/>
    <w:tmpl w:val="8F62435C"/>
    <w:lvl w:ilvl="0">
      <w:start w:val="11"/>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440"/>
        </w:tabs>
        <w:ind w:left="1440" w:hanging="144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2160"/>
        </w:tabs>
        <w:ind w:left="2160" w:hanging="216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7" w15:restartNumberingAfterBreak="0">
    <w:nsid w:val="262A51E2"/>
    <w:multiLevelType w:val="hybridMultilevel"/>
    <w:tmpl w:val="2FAE9ECE"/>
    <w:lvl w:ilvl="0" w:tplc="040B0013">
      <w:start w:val="1"/>
      <w:numFmt w:val="upperRoman"/>
      <w:lvlText w:val="%1."/>
      <w:lvlJc w:val="righ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28E2271D"/>
    <w:multiLevelType w:val="multilevel"/>
    <w:tmpl w:val="8F6A483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EB7F4F"/>
    <w:multiLevelType w:val="multilevel"/>
    <w:tmpl w:val="B32070BC"/>
    <w:lvl w:ilvl="0">
      <w:start w:val="4"/>
      <w:numFmt w:val="decimal"/>
      <w:lvlText w:val="%1."/>
      <w:lvlJc w:val="left"/>
      <w:pPr>
        <w:tabs>
          <w:tab w:val="num" w:pos="405"/>
        </w:tabs>
        <w:ind w:left="405" w:hanging="4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2DCB722E"/>
    <w:multiLevelType w:val="hybridMultilevel"/>
    <w:tmpl w:val="56E05BB4"/>
    <w:lvl w:ilvl="0" w:tplc="040B0013">
      <w:start w:val="1"/>
      <w:numFmt w:val="upperRoman"/>
      <w:lvlText w:val="%1."/>
      <w:lvlJc w:val="right"/>
      <w:pPr>
        <w:ind w:left="644" w:hanging="360"/>
      </w:p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21" w15:restartNumberingAfterBreak="0">
    <w:nsid w:val="306B2B94"/>
    <w:multiLevelType w:val="hybridMultilevel"/>
    <w:tmpl w:val="F1C22964"/>
    <w:lvl w:ilvl="0" w:tplc="040B0013">
      <w:start w:val="1"/>
      <w:numFmt w:val="upperRoman"/>
      <w:lvlText w:val="%1."/>
      <w:lvlJc w:val="righ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36995492"/>
    <w:multiLevelType w:val="multilevel"/>
    <w:tmpl w:val="3E9EA34A"/>
    <w:lvl w:ilvl="0">
      <w:start w:val="11"/>
      <w:numFmt w:val="decimal"/>
      <w:lvlText w:val="%1."/>
      <w:lvlJc w:val="left"/>
      <w:pPr>
        <w:ind w:left="435" w:hanging="43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6B753D5"/>
    <w:multiLevelType w:val="multilevel"/>
    <w:tmpl w:val="A624582C"/>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3C0F46EC"/>
    <w:multiLevelType w:val="multilevel"/>
    <w:tmpl w:val="DD127C2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0F5673"/>
    <w:multiLevelType w:val="multilevel"/>
    <w:tmpl w:val="B32070BC"/>
    <w:lvl w:ilvl="0">
      <w:start w:val="4"/>
      <w:numFmt w:val="decimal"/>
      <w:lvlText w:val="%1."/>
      <w:lvlJc w:val="left"/>
      <w:pPr>
        <w:tabs>
          <w:tab w:val="num" w:pos="405"/>
        </w:tabs>
        <w:ind w:left="405" w:hanging="4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3D2C706F"/>
    <w:multiLevelType w:val="multilevel"/>
    <w:tmpl w:val="45681B7C"/>
    <w:lvl w:ilvl="0">
      <w:start w:val="10"/>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D3C70AB"/>
    <w:multiLevelType w:val="multilevel"/>
    <w:tmpl w:val="DE3AEC60"/>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2D50F5"/>
    <w:multiLevelType w:val="multilevel"/>
    <w:tmpl w:val="DD127C2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7902C26"/>
    <w:multiLevelType w:val="multilevel"/>
    <w:tmpl w:val="42120928"/>
    <w:lvl w:ilvl="0">
      <w:start w:val="6"/>
      <w:numFmt w:val="decimal"/>
      <w:lvlText w:val="%1."/>
      <w:lvlJc w:val="left"/>
      <w:pPr>
        <w:tabs>
          <w:tab w:val="num" w:pos="405"/>
        </w:tabs>
        <w:ind w:left="405" w:hanging="405"/>
      </w:pPr>
      <w:rPr>
        <w:rFonts w:hint="default"/>
      </w:rPr>
    </w:lvl>
    <w:lvl w:ilvl="1">
      <w:start w:val="2"/>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4E2B7A8D"/>
    <w:multiLevelType w:val="hybridMultilevel"/>
    <w:tmpl w:val="82C8A66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4F012ECC"/>
    <w:multiLevelType w:val="multilevel"/>
    <w:tmpl w:val="0A0CAD26"/>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06D3E4E"/>
    <w:multiLevelType w:val="hybridMultilevel"/>
    <w:tmpl w:val="39B42F52"/>
    <w:lvl w:ilvl="0" w:tplc="84B6DEA6">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5A942AC9"/>
    <w:multiLevelType w:val="hybridMultilevel"/>
    <w:tmpl w:val="22A8E802"/>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4" w15:restartNumberingAfterBreak="0">
    <w:nsid w:val="62A10FB0"/>
    <w:multiLevelType w:val="multilevel"/>
    <w:tmpl w:val="11B0E87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200"/>
        </w:tabs>
        <w:ind w:left="1200" w:hanging="720"/>
      </w:pPr>
      <w:rPr>
        <w:rFonts w:hint="default"/>
      </w:rPr>
    </w:lvl>
    <w:lvl w:ilvl="2">
      <w:start w:val="2"/>
      <w:numFmt w:val="decimal"/>
      <w:lvlText w:val="%1.%2.%3."/>
      <w:lvlJc w:val="left"/>
      <w:pPr>
        <w:tabs>
          <w:tab w:val="num" w:pos="2040"/>
        </w:tabs>
        <w:ind w:left="2040" w:hanging="1080"/>
      </w:pPr>
      <w:rPr>
        <w:rFonts w:hint="default"/>
      </w:rPr>
    </w:lvl>
    <w:lvl w:ilvl="3">
      <w:start w:val="5"/>
      <w:numFmt w:val="decimal"/>
      <w:lvlText w:val="%1.%2.%3.%4."/>
      <w:lvlJc w:val="left"/>
      <w:pPr>
        <w:tabs>
          <w:tab w:val="num" w:pos="2880"/>
        </w:tabs>
        <w:ind w:left="2880" w:hanging="1440"/>
      </w:pPr>
      <w:rPr>
        <w:rFonts w:hint="default"/>
      </w:rPr>
    </w:lvl>
    <w:lvl w:ilvl="4">
      <w:start w:val="1"/>
      <w:numFmt w:val="decimal"/>
      <w:lvlText w:val="%1.%2.%3.%4.%5."/>
      <w:lvlJc w:val="left"/>
      <w:pPr>
        <w:tabs>
          <w:tab w:val="num" w:pos="3360"/>
        </w:tabs>
        <w:ind w:left="3360" w:hanging="1440"/>
      </w:pPr>
      <w:rPr>
        <w:rFonts w:hint="default"/>
      </w:rPr>
    </w:lvl>
    <w:lvl w:ilvl="5">
      <w:start w:val="1"/>
      <w:numFmt w:val="decimal"/>
      <w:lvlText w:val="%1.%2.%3.%4.%5.%6."/>
      <w:lvlJc w:val="left"/>
      <w:pPr>
        <w:tabs>
          <w:tab w:val="num" w:pos="4200"/>
        </w:tabs>
        <w:ind w:left="4200" w:hanging="1800"/>
      </w:pPr>
      <w:rPr>
        <w:rFonts w:hint="default"/>
      </w:rPr>
    </w:lvl>
    <w:lvl w:ilvl="6">
      <w:start w:val="1"/>
      <w:numFmt w:val="decimal"/>
      <w:lvlText w:val="%1.%2.%3.%4.%5.%6.%7."/>
      <w:lvlJc w:val="left"/>
      <w:pPr>
        <w:tabs>
          <w:tab w:val="num" w:pos="5040"/>
        </w:tabs>
        <w:ind w:left="5040" w:hanging="2160"/>
      </w:pPr>
      <w:rPr>
        <w:rFonts w:hint="default"/>
      </w:rPr>
    </w:lvl>
    <w:lvl w:ilvl="7">
      <w:start w:val="1"/>
      <w:numFmt w:val="decimal"/>
      <w:lvlText w:val="%1.%2.%3.%4.%5.%6.%7.%8."/>
      <w:lvlJc w:val="left"/>
      <w:pPr>
        <w:tabs>
          <w:tab w:val="num" w:pos="5880"/>
        </w:tabs>
        <w:ind w:left="5880" w:hanging="2520"/>
      </w:pPr>
      <w:rPr>
        <w:rFonts w:hint="default"/>
      </w:rPr>
    </w:lvl>
    <w:lvl w:ilvl="8">
      <w:start w:val="1"/>
      <w:numFmt w:val="decimal"/>
      <w:lvlText w:val="%1.%2.%3.%4.%5.%6.%7.%8.%9."/>
      <w:lvlJc w:val="left"/>
      <w:pPr>
        <w:tabs>
          <w:tab w:val="num" w:pos="6720"/>
        </w:tabs>
        <w:ind w:left="6720" w:hanging="2880"/>
      </w:pPr>
      <w:rPr>
        <w:rFonts w:hint="default"/>
      </w:rPr>
    </w:lvl>
  </w:abstractNum>
  <w:abstractNum w:abstractNumId="35" w15:restartNumberingAfterBreak="0">
    <w:nsid w:val="62E6601A"/>
    <w:multiLevelType w:val="hybridMultilevel"/>
    <w:tmpl w:val="0710395A"/>
    <w:lvl w:ilvl="0" w:tplc="040B0013">
      <w:start w:val="1"/>
      <w:numFmt w:val="upperRoman"/>
      <w:lvlText w:val="%1."/>
      <w:lvlJc w:val="righ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6" w15:restartNumberingAfterBreak="0">
    <w:nsid w:val="6874794D"/>
    <w:multiLevelType w:val="hybridMultilevel"/>
    <w:tmpl w:val="19FC30C6"/>
    <w:lvl w:ilvl="0" w:tplc="040B000F">
      <w:start w:val="1"/>
      <w:numFmt w:val="decimal"/>
      <w:lvlText w:val="%1."/>
      <w:lvlJc w:val="left"/>
      <w:pPr>
        <w:ind w:left="2160" w:hanging="360"/>
      </w:pPr>
    </w:lvl>
    <w:lvl w:ilvl="1" w:tplc="040B0019">
      <w:start w:val="1"/>
      <w:numFmt w:val="lowerLetter"/>
      <w:lvlText w:val="%2."/>
      <w:lvlJc w:val="left"/>
      <w:pPr>
        <w:ind w:left="2880" w:hanging="360"/>
      </w:pPr>
    </w:lvl>
    <w:lvl w:ilvl="2" w:tplc="A36AA6A4">
      <w:start w:val="1"/>
      <w:numFmt w:val="lowerLetter"/>
      <w:lvlText w:val="(%3)"/>
      <w:lvlJc w:val="left"/>
      <w:pPr>
        <w:ind w:left="4125" w:hanging="705"/>
      </w:pPr>
      <w:rPr>
        <w:rFonts w:hint="default"/>
      </w:rPr>
    </w:lvl>
    <w:lvl w:ilvl="3" w:tplc="040B000F" w:tentative="1">
      <w:start w:val="1"/>
      <w:numFmt w:val="decimal"/>
      <w:lvlText w:val="%4."/>
      <w:lvlJc w:val="left"/>
      <w:pPr>
        <w:ind w:left="4320" w:hanging="360"/>
      </w:pPr>
    </w:lvl>
    <w:lvl w:ilvl="4" w:tplc="040B0019" w:tentative="1">
      <w:start w:val="1"/>
      <w:numFmt w:val="lowerLetter"/>
      <w:lvlText w:val="%5."/>
      <w:lvlJc w:val="left"/>
      <w:pPr>
        <w:ind w:left="5040" w:hanging="360"/>
      </w:pPr>
    </w:lvl>
    <w:lvl w:ilvl="5" w:tplc="040B001B" w:tentative="1">
      <w:start w:val="1"/>
      <w:numFmt w:val="lowerRoman"/>
      <w:lvlText w:val="%6."/>
      <w:lvlJc w:val="right"/>
      <w:pPr>
        <w:ind w:left="5760" w:hanging="180"/>
      </w:pPr>
    </w:lvl>
    <w:lvl w:ilvl="6" w:tplc="040B000F" w:tentative="1">
      <w:start w:val="1"/>
      <w:numFmt w:val="decimal"/>
      <w:lvlText w:val="%7."/>
      <w:lvlJc w:val="left"/>
      <w:pPr>
        <w:ind w:left="6480" w:hanging="360"/>
      </w:pPr>
    </w:lvl>
    <w:lvl w:ilvl="7" w:tplc="040B0019" w:tentative="1">
      <w:start w:val="1"/>
      <w:numFmt w:val="lowerLetter"/>
      <w:lvlText w:val="%8."/>
      <w:lvlJc w:val="left"/>
      <w:pPr>
        <w:ind w:left="7200" w:hanging="360"/>
      </w:pPr>
    </w:lvl>
    <w:lvl w:ilvl="8" w:tplc="040B001B" w:tentative="1">
      <w:start w:val="1"/>
      <w:numFmt w:val="lowerRoman"/>
      <w:lvlText w:val="%9."/>
      <w:lvlJc w:val="right"/>
      <w:pPr>
        <w:ind w:left="7920" w:hanging="180"/>
      </w:pPr>
    </w:lvl>
  </w:abstractNum>
  <w:abstractNum w:abstractNumId="37" w15:restartNumberingAfterBreak="0">
    <w:nsid w:val="71A402B9"/>
    <w:multiLevelType w:val="multilevel"/>
    <w:tmpl w:val="F624471C"/>
    <w:lvl w:ilvl="0">
      <w:start w:val="1"/>
      <w:numFmt w:val="upperRoman"/>
      <w:lvlText w:val="%1."/>
      <w:lvlJc w:val="righ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15:restartNumberingAfterBreak="0">
    <w:nsid w:val="72F15084"/>
    <w:multiLevelType w:val="hybridMultilevel"/>
    <w:tmpl w:val="435C9316"/>
    <w:lvl w:ilvl="0" w:tplc="040B0017">
      <w:start w:val="1"/>
      <w:numFmt w:val="lowerLetter"/>
      <w:lvlText w:val="%1)"/>
      <w:lvlJc w:val="left"/>
      <w:pPr>
        <w:ind w:left="2160" w:hanging="360"/>
      </w:pPr>
    </w:lvl>
    <w:lvl w:ilvl="1" w:tplc="040B0019">
      <w:start w:val="1"/>
      <w:numFmt w:val="lowerLetter"/>
      <w:lvlText w:val="%2."/>
      <w:lvlJc w:val="left"/>
      <w:pPr>
        <w:ind w:left="2880" w:hanging="360"/>
      </w:pPr>
    </w:lvl>
    <w:lvl w:ilvl="2" w:tplc="040B001B">
      <w:start w:val="1"/>
      <w:numFmt w:val="lowerRoman"/>
      <w:lvlText w:val="%3."/>
      <w:lvlJc w:val="right"/>
      <w:pPr>
        <w:ind w:left="3600" w:hanging="180"/>
      </w:pPr>
    </w:lvl>
    <w:lvl w:ilvl="3" w:tplc="040B000F" w:tentative="1">
      <w:start w:val="1"/>
      <w:numFmt w:val="decimal"/>
      <w:lvlText w:val="%4."/>
      <w:lvlJc w:val="left"/>
      <w:pPr>
        <w:ind w:left="4320" w:hanging="360"/>
      </w:pPr>
    </w:lvl>
    <w:lvl w:ilvl="4" w:tplc="040B0019" w:tentative="1">
      <w:start w:val="1"/>
      <w:numFmt w:val="lowerLetter"/>
      <w:lvlText w:val="%5."/>
      <w:lvlJc w:val="left"/>
      <w:pPr>
        <w:ind w:left="5040" w:hanging="360"/>
      </w:pPr>
    </w:lvl>
    <w:lvl w:ilvl="5" w:tplc="040B001B" w:tentative="1">
      <w:start w:val="1"/>
      <w:numFmt w:val="lowerRoman"/>
      <w:lvlText w:val="%6."/>
      <w:lvlJc w:val="right"/>
      <w:pPr>
        <w:ind w:left="5760" w:hanging="180"/>
      </w:pPr>
    </w:lvl>
    <w:lvl w:ilvl="6" w:tplc="040B000F" w:tentative="1">
      <w:start w:val="1"/>
      <w:numFmt w:val="decimal"/>
      <w:lvlText w:val="%7."/>
      <w:lvlJc w:val="left"/>
      <w:pPr>
        <w:ind w:left="6480" w:hanging="360"/>
      </w:pPr>
    </w:lvl>
    <w:lvl w:ilvl="7" w:tplc="040B0019" w:tentative="1">
      <w:start w:val="1"/>
      <w:numFmt w:val="lowerLetter"/>
      <w:lvlText w:val="%8."/>
      <w:lvlJc w:val="left"/>
      <w:pPr>
        <w:ind w:left="7200" w:hanging="360"/>
      </w:pPr>
    </w:lvl>
    <w:lvl w:ilvl="8" w:tplc="040B001B" w:tentative="1">
      <w:start w:val="1"/>
      <w:numFmt w:val="lowerRoman"/>
      <w:lvlText w:val="%9."/>
      <w:lvlJc w:val="right"/>
      <w:pPr>
        <w:ind w:left="7920" w:hanging="180"/>
      </w:pPr>
    </w:lvl>
  </w:abstractNum>
  <w:abstractNum w:abstractNumId="39" w15:restartNumberingAfterBreak="0">
    <w:nsid w:val="737A54D5"/>
    <w:multiLevelType w:val="multilevel"/>
    <w:tmpl w:val="7E167268"/>
    <w:lvl w:ilvl="0">
      <w:start w:val="12"/>
      <w:numFmt w:val="decimal"/>
      <w:lvlText w:val="%1."/>
      <w:lvlJc w:val="left"/>
      <w:pPr>
        <w:tabs>
          <w:tab w:val="num" w:pos="705"/>
        </w:tabs>
        <w:ind w:left="705" w:hanging="7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59C3830"/>
    <w:multiLevelType w:val="hybridMultilevel"/>
    <w:tmpl w:val="B19C2B52"/>
    <w:lvl w:ilvl="0" w:tplc="040B000F">
      <w:start w:val="1"/>
      <w:numFmt w:val="decimal"/>
      <w:lvlText w:val="%1."/>
      <w:lvlJc w:val="left"/>
      <w:pPr>
        <w:ind w:left="216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1" w15:restartNumberingAfterBreak="0">
    <w:nsid w:val="773A4D48"/>
    <w:multiLevelType w:val="hybridMultilevel"/>
    <w:tmpl w:val="722A448A"/>
    <w:lvl w:ilvl="0" w:tplc="040B0017">
      <w:start w:val="1"/>
      <w:numFmt w:val="lowerLetter"/>
      <w:lvlText w:val="%1)"/>
      <w:lvlJc w:val="left"/>
      <w:pPr>
        <w:ind w:left="720" w:hanging="360"/>
      </w:pPr>
    </w:lvl>
    <w:lvl w:ilvl="1" w:tplc="BCEAE3BE">
      <w:start w:val="1"/>
      <w:numFmt w:val="decimal"/>
      <w:lvlText w:val="%2-"/>
      <w:lvlJc w:val="left"/>
      <w:pPr>
        <w:ind w:left="1440" w:hanging="36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2" w15:restartNumberingAfterBreak="0">
    <w:nsid w:val="7E7E6C95"/>
    <w:multiLevelType w:val="multilevel"/>
    <w:tmpl w:val="E6E8189C"/>
    <w:lvl w:ilvl="0">
      <w:start w:val="1"/>
      <w:numFmt w:val="upperRoman"/>
      <w:lvlText w:val="%1."/>
      <w:lvlJc w:val="righ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732657234">
    <w:abstractNumId w:val="37"/>
  </w:num>
  <w:num w:numId="2" w16cid:durableId="875434140">
    <w:abstractNumId w:val="34"/>
  </w:num>
  <w:num w:numId="3" w16cid:durableId="1576549078">
    <w:abstractNumId w:val="29"/>
  </w:num>
  <w:num w:numId="4" w16cid:durableId="378894578">
    <w:abstractNumId w:val="31"/>
  </w:num>
  <w:num w:numId="5" w16cid:durableId="1649433958">
    <w:abstractNumId w:val="16"/>
  </w:num>
  <w:num w:numId="6" w16cid:durableId="2040233270">
    <w:abstractNumId w:val="13"/>
  </w:num>
  <w:num w:numId="7" w16cid:durableId="1291205578">
    <w:abstractNumId w:val="25"/>
  </w:num>
  <w:num w:numId="8" w16cid:durableId="1998342254">
    <w:abstractNumId w:val="23"/>
  </w:num>
  <w:num w:numId="9" w16cid:durableId="1656951977">
    <w:abstractNumId w:val="27"/>
  </w:num>
  <w:num w:numId="10" w16cid:durableId="1523935126">
    <w:abstractNumId w:val="10"/>
  </w:num>
  <w:num w:numId="11" w16cid:durableId="2093774777">
    <w:abstractNumId w:val="15"/>
  </w:num>
  <w:num w:numId="12" w16cid:durableId="1144660716">
    <w:abstractNumId w:val="39"/>
  </w:num>
  <w:num w:numId="13" w16cid:durableId="1644310995">
    <w:abstractNumId w:val="12"/>
  </w:num>
  <w:num w:numId="14" w16cid:durableId="1739749215">
    <w:abstractNumId w:val="19"/>
  </w:num>
  <w:num w:numId="15" w16cid:durableId="350112219">
    <w:abstractNumId w:val="28"/>
  </w:num>
  <w:num w:numId="16" w16cid:durableId="663624774">
    <w:abstractNumId w:val="18"/>
  </w:num>
  <w:num w:numId="17" w16cid:durableId="1327901508">
    <w:abstractNumId w:val="41"/>
  </w:num>
  <w:num w:numId="18" w16cid:durableId="1088960397">
    <w:abstractNumId w:val="32"/>
  </w:num>
  <w:num w:numId="19" w16cid:durableId="713383684">
    <w:abstractNumId w:val="42"/>
  </w:num>
  <w:num w:numId="20" w16cid:durableId="1907910051">
    <w:abstractNumId w:val="21"/>
  </w:num>
  <w:num w:numId="21" w16cid:durableId="751583907">
    <w:abstractNumId w:val="36"/>
  </w:num>
  <w:num w:numId="22" w16cid:durableId="1434940427">
    <w:abstractNumId w:val="14"/>
  </w:num>
  <w:num w:numId="23" w16cid:durableId="656418955">
    <w:abstractNumId w:val="8"/>
  </w:num>
  <w:num w:numId="24" w16cid:durableId="190921968">
    <w:abstractNumId w:val="17"/>
  </w:num>
  <w:num w:numId="25" w16cid:durableId="1879315494">
    <w:abstractNumId w:val="6"/>
  </w:num>
  <w:num w:numId="26" w16cid:durableId="1423065188">
    <w:abstractNumId w:val="9"/>
  </w:num>
  <w:num w:numId="27" w16cid:durableId="1676807852">
    <w:abstractNumId w:val="4"/>
  </w:num>
  <w:num w:numId="28" w16cid:durableId="719062635">
    <w:abstractNumId w:val="33"/>
  </w:num>
  <w:num w:numId="29" w16cid:durableId="1532957202">
    <w:abstractNumId w:val="3"/>
  </w:num>
  <w:num w:numId="30" w16cid:durableId="945162999">
    <w:abstractNumId w:val="7"/>
  </w:num>
  <w:num w:numId="31" w16cid:durableId="2064863418">
    <w:abstractNumId w:val="5"/>
  </w:num>
  <w:num w:numId="32" w16cid:durableId="1811827248">
    <w:abstractNumId w:val="38"/>
  </w:num>
  <w:num w:numId="33" w16cid:durableId="1638759624">
    <w:abstractNumId w:val="40"/>
  </w:num>
  <w:num w:numId="34" w16cid:durableId="977565359">
    <w:abstractNumId w:val="20"/>
  </w:num>
  <w:num w:numId="35" w16cid:durableId="358816282">
    <w:abstractNumId w:val="2"/>
  </w:num>
  <w:num w:numId="36" w16cid:durableId="315188882">
    <w:abstractNumId w:val="11"/>
  </w:num>
  <w:num w:numId="37" w16cid:durableId="745766664">
    <w:abstractNumId w:val="35"/>
  </w:num>
  <w:num w:numId="38" w16cid:durableId="2040156945">
    <w:abstractNumId w:val="30"/>
  </w:num>
  <w:num w:numId="39" w16cid:durableId="847644119">
    <w:abstractNumId w:val="22"/>
  </w:num>
  <w:num w:numId="40" w16cid:durableId="732002755">
    <w:abstractNumId w:val="0"/>
  </w:num>
  <w:num w:numId="41" w16cid:durableId="252397453">
    <w:abstractNumId w:val="24"/>
  </w:num>
  <w:num w:numId="42" w16cid:durableId="2097480666">
    <w:abstractNumId w:val="1"/>
  </w:num>
  <w:num w:numId="43" w16cid:durableId="14806873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F4C"/>
    <w:rsid w:val="00002687"/>
    <w:rsid w:val="00013E37"/>
    <w:rsid w:val="00014F01"/>
    <w:rsid w:val="00025E58"/>
    <w:rsid w:val="0003067C"/>
    <w:rsid w:val="00042D03"/>
    <w:rsid w:val="00050DC1"/>
    <w:rsid w:val="000522FF"/>
    <w:rsid w:val="00065728"/>
    <w:rsid w:val="0006622C"/>
    <w:rsid w:val="00071E37"/>
    <w:rsid w:val="00087D59"/>
    <w:rsid w:val="000B199E"/>
    <w:rsid w:val="000B6133"/>
    <w:rsid w:val="000D1F6D"/>
    <w:rsid w:val="000D3578"/>
    <w:rsid w:val="000D3E1C"/>
    <w:rsid w:val="000D6D36"/>
    <w:rsid w:val="000E4FF5"/>
    <w:rsid w:val="00115DDE"/>
    <w:rsid w:val="001167DE"/>
    <w:rsid w:val="00116EE6"/>
    <w:rsid w:val="00125771"/>
    <w:rsid w:val="00130E99"/>
    <w:rsid w:val="00146453"/>
    <w:rsid w:val="00166ED8"/>
    <w:rsid w:val="00176AE8"/>
    <w:rsid w:val="00182C23"/>
    <w:rsid w:val="001838E0"/>
    <w:rsid w:val="00184D1D"/>
    <w:rsid w:val="001928FC"/>
    <w:rsid w:val="00196588"/>
    <w:rsid w:val="001A17D1"/>
    <w:rsid w:val="001F651B"/>
    <w:rsid w:val="00217642"/>
    <w:rsid w:val="002246D0"/>
    <w:rsid w:val="00230387"/>
    <w:rsid w:val="00264971"/>
    <w:rsid w:val="002700D5"/>
    <w:rsid w:val="00281F47"/>
    <w:rsid w:val="00282408"/>
    <w:rsid w:val="002837B2"/>
    <w:rsid w:val="002A43B6"/>
    <w:rsid w:val="002C2F88"/>
    <w:rsid w:val="002C4AE7"/>
    <w:rsid w:val="002D506E"/>
    <w:rsid w:val="002D6E51"/>
    <w:rsid w:val="002E2162"/>
    <w:rsid w:val="002E4C39"/>
    <w:rsid w:val="002E7CCB"/>
    <w:rsid w:val="002F2EB4"/>
    <w:rsid w:val="002F429F"/>
    <w:rsid w:val="002F55E2"/>
    <w:rsid w:val="003002D4"/>
    <w:rsid w:val="00323F37"/>
    <w:rsid w:val="0033176F"/>
    <w:rsid w:val="00336879"/>
    <w:rsid w:val="00340D66"/>
    <w:rsid w:val="00350E81"/>
    <w:rsid w:val="00366F99"/>
    <w:rsid w:val="00370EF0"/>
    <w:rsid w:val="0037420E"/>
    <w:rsid w:val="0038476A"/>
    <w:rsid w:val="00395A4C"/>
    <w:rsid w:val="00396216"/>
    <w:rsid w:val="003A6C9C"/>
    <w:rsid w:val="003B5137"/>
    <w:rsid w:val="003C4CD1"/>
    <w:rsid w:val="003C7C93"/>
    <w:rsid w:val="003E06E3"/>
    <w:rsid w:val="003F11C3"/>
    <w:rsid w:val="003F2A05"/>
    <w:rsid w:val="00413812"/>
    <w:rsid w:val="004337D6"/>
    <w:rsid w:val="00443088"/>
    <w:rsid w:val="004500DD"/>
    <w:rsid w:val="004645A0"/>
    <w:rsid w:val="00475DB3"/>
    <w:rsid w:val="0047724A"/>
    <w:rsid w:val="004B3F56"/>
    <w:rsid w:val="004B6141"/>
    <w:rsid w:val="004B7B1C"/>
    <w:rsid w:val="004C6E9B"/>
    <w:rsid w:val="004D0D19"/>
    <w:rsid w:val="004D3BA0"/>
    <w:rsid w:val="004D5A7A"/>
    <w:rsid w:val="004E53ED"/>
    <w:rsid w:val="004E547F"/>
    <w:rsid w:val="004F5418"/>
    <w:rsid w:val="00515587"/>
    <w:rsid w:val="0053380E"/>
    <w:rsid w:val="0053613E"/>
    <w:rsid w:val="00540016"/>
    <w:rsid w:val="00567B5C"/>
    <w:rsid w:val="005738B3"/>
    <w:rsid w:val="00585588"/>
    <w:rsid w:val="005A56B9"/>
    <w:rsid w:val="005B3AB1"/>
    <w:rsid w:val="005E3C33"/>
    <w:rsid w:val="005E43FF"/>
    <w:rsid w:val="006279A4"/>
    <w:rsid w:val="00633DD9"/>
    <w:rsid w:val="00647B77"/>
    <w:rsid w:val="00653DDA"/>
    <w:rsid w:val="0066101C"/>
    <w:rsid w:val="00671176"/>
    <w:rsid w:val="00674977"/>
    <w:rsid w:val="00675B85"/>
    <w:rsid w:val="0068328C"/>
    <w:rsid w:val="006839DB"/>
    <w:rsid w:val="00687F61"/>
    <w:rsid w:val="006911C4"/>
    <w:rsid w:val="00695FE7"/>
    <w:rsid w:val="00696D44"/>
    <w:rsid w:val="006A27F4"/>
    <w:rsid w:val="006C4BA2"/>
    <w:rsid w:val="006D1094"/>
    <w:rsid w:val="00725920"/>
    <w:rsid w:val="00725CB0"/>
    <w:rsid w:val="0073680A"/>
    <w:rsid w:val="0074289E"/>
    <w:rsid w:val="00763550"/>
    <w:rsid w:val="00777C7D"/>
    <w:rsid w:val="0078561D"/>
    <w:rsid w:val="00790F5F"/>
    <w:rsid w:val="00793D63"/>
    <w:rsid w:val="007E14B6"/>
    <w:rsid w:val="007E51B6"/>
    <w:rsid w:val="007E5C83"/>
    <w:rsid w:val="007F2A60"/>
    <w:rsid w:val="007F780B"/>
    <w:rsid w:val="00824F8E"/>
    <w:rsid w:val="0082612D"/>
    <w:rsid w:val="008262F7"/>
    <w:rsid w:val="00831346"/>
    <w:rsid w:val="0083487E"/>
    <w:rsid w:val="00862466"/>
    <w:rsid w:val="0086444F"/>
    <w:rsid w:val="008A0781"/>
    <w:rsid w:val="008A2D72"/>
    <w:rsid w:val="008B122C"/>
    <w:rsid w:val="008B463B"/>
    <w:rsid w:val="008C6FAC"/>
    <w:rsid w:val="008D1AC5"/>
    <w:rsid w:val="008D21D7"/>
    <w:rsid w:val="008F72DB"/>
    <w:rsid w:val="009038B2"/>
    <w:rsid w:val="009224A2"/>
    <w:rsid w:val="00932AC6"/>
    <w:rsid w:val="009367B6"/>
    <w:rsid w:val="009463EE"/>
    <w:rsid w:val="0095299B"/>
    <w:rsid w:val="00976954"/>
    <w:rsid w:val="00983DD4"/>
    <w:rsid w:val="00987518"/>
    <w:rsid w:val="00993D4A"/>
    <w:rsid w:val="009B38DA"/>
    <w:rsid w:val="009B5AEA"/>
    <w:rsid w:val="009D05D4"/>
    <w:rsid w:val="009D7F76"/>
    <w:rsid w:val="00A12EE7"/>
    <w:rsid w:val="00A25634"/>
    <w:rsid w:val="00A2757C"/>
    <w:rsid w:val="00A301DD"/>
    <w:rsid w:val="00A5428A"/>
    <w:rsid w:val="00A547E3"/>
    <w:rsid w:val="00A57991"/>
    <w:rsid w:val="00A63FD5"/>
    <w:rsid w:val="00A64AEB"/>
    <w:rsid w:val="00A7368F"/>
    <w:rsid w:val="00A80D9A"/>
    <w:rsid w:val="00A8409E"/>
    <w:rsid w:val="00A90317"/>
    <w:rsid w:val="00A967E3"/>
    <w:rsid w:val="00AA4A00"/>
    <w:rsid w:val="00AA76D7"/>
    <w:rsid w:val="00AD5D5D"/>
    <w:rsid w:val="00AE1218"/>
    <w:rsid w:val="00B1058B"/>
    <w:rsid w:val="00B144B0"/>
    <w:rsid w:val="00B1723C"/>
    <w:rsid w:val="00B223D0"/>
    <w:rsid w:val="00B35571"/>
    <w:rsid w:val="00B40309"/>
    <w:rsid w:val="00B43245"/>
    <w:rsid w:val="00B44FC3"/>
    <w:rsid w:val="00B66ABC"/>
    <w:rsid w:val="00B72FCA"/>
    <w:rsid w:val="00B73667"/>
    <w:rsid w:val="00B76F39"/>
    <w:rsid w:val="00B81418"/>
    <w:rsid w:val="00B83869"/>
    <w:rsid w:val="00B85583"/>
    <w:rsid w:val="00B85E9C"/>
    <w:rsid w:val="00B92937"/>
    <w:rsid w:val="00B97061"/>
    <w:rsid w:val="00BA38B6"/>
    <w:rsid w:val="00BD6F4B"/>
    <w:rsid w:val="00BE1F6E"/>
    <w:rsid w:val="00BE51B6"/>
    <w:rsid w:val="00BE75AC"/>
    <w:rsid w:val="00BF6198"/>
    <w:rsid w:val="00BF73C9"/>
    <w:rsid w:val="00C169E6"/>
    <w:rsid w:val="00C325FD"/>
    <w:rsid w:val="00C44FE7"/>
    <w:rsid w:val="00C53342"/>
    <w:rsid w:val="00C55A95"/>
    <w:rsid w:val="00C729EB"/>
    <w:rsid w:val="00CB4B2D"/>
    <w:rsid w:val="00CC73B7"/>
    <w:rsid w:val="00CD33BC"/>
    <w:rsid w:val="00CD7508"/>
    <w:rsid w:val="00CF5140"/>
    <w:rsid w:val="00CF58DA"/>
    <w:rsid w:val="00CF7108"/>
    <w:rsid w:val="00D10D45"/>
    <w:rsid w:val="00D10FF1"/>
    <w:rsid w:val="00D1588E"/>
    <w:rsid w:val="00D41DBE"/>
    <w:rsid w:val="00D50E11"/>
    <w:rsid w:val="00D55F2E"/>
    <w:rsid w:val="00D56B46"/>
    <w:rsid w:val="00D73947"/>
    <w:rsid w:val="00D77C58"/>
    <w:rsid w:val="00D8162B"/>
    <w:rsid w:val="00D83FF8"/>
    <w:rsid w:val="00D852E9"/>
    <w:rsid w:val="00DA530B"/>
    <w:rsid w:val="00DB5817"/>
    <w:rsid w:val="00DC6F82"/>
    <w:rsid w:val="00DD051E"/>
    <w:rsid w:val="00DD215F"/>
    <w:rsid w:val="00DF056A"/>
    <w:rsid w:val="00E02EB0"/>
    <w:rsid w:val="00E31ED0"/>
    <w:rsid w:val="00E33F01"/>
    <w:rsid w:val="00E35CDD"/>
    <w:rsid w:val="00E3768F"/>
    <w:rsid w:val="00E57938"/>
    <w:rsid w:val="00E65B72"/>
    <w:rsid w:val="00E70179"/>
    <w:rsid w:val="00E70E11"/>
    <w:rsid w:val="00E748DA"/>
    <w:rsid w:val="00E84F65"/>
    <w:rsid w:val="00E91540"/>
    <w:rsid w:val="00E932C8"/>
    <w:rsid w:val="00EA353A"/>
    <w:rsid w:val="00EB3C9A"/>
    <w:rsid w:val="00EC649F"/>
    <w:rsid w:val="00EE2E21"/>
    <w:rsid w:val="00EF1525"/>
    <w:rsid w:val="00EF5B79"/>
    <w:rsid w:val="00F0587A"/>
    <w:rsid w:val="00F369C2"/>
    <w:rsid w:val="00F53095"/>
    <w:rsid w:val="00F54E1F"/>
    <w:rsid w:val="00F6323D"/>
    <w:rsid w:val="00F763EA"/>
    <w:rsid w:val="00F80860"/>
    <w:rsid w:val="00F83799"/>
    <w:rsid w:val="00FA21AE"/>
    <w:rsid w:val="00FA2F72"/>
    <w:rsid w:val="00FA4FD2"/>
    <w:rsid w:val="00FA7F4C"/>
    <w:rsid w:val="00FD617D"/>
    <w:rsid w:val="00FF1017"/>
    <w:rsid w:val="00FF3A45"/>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C09B7E"/>
  <w15:docId w15:val="{6F72CAE6-0069-4DB9-B7AE-770323576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en-US"/>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0E81"/>
    <w:rPr>
      <w:sz w:val="24"/>
      <w:szCs w:val="24"/>
    </w:rPr>
  </w:style>
  <w:style w:type="paragraph" w:styleId="Heading1">
    <w:name w:val="heading 1"/>
    <w:basedOn w:val="Normal"/>
    <w:next w:val="Normal"/>
    <w:qFormat/>
    <w:rsid w:val="00350E81"/>
    <w:pPr>
      <w:keepNext/>
      <w:outlineLvl w:val="0"/>
    </w:pPr>
    <w:rPr>
      <w:rFonts w:ascii="Arial" w:hAnsi="Arial" w:cs="Arial"/>
      <w:b/>
      <w:bCs/>
      <w:kern w:val="32"/>
      <w:sz w:val="32"/>
      <w:szCs w:val="32"/>
    </w:rPr>
  </w:style>
  <w:style w:type="paragraph" w:styleId="Heading2">
    <w:name w:val="heading 2"/>
    <w:basedOn w:val="Normal"/>
    <w:next w:val="Normal"/>
    <w:qFormat/>
    <w:rsid w:val="00350E81"/>
    <w:pPr>
      <w:keepNext/>
      <w:jc w:val="both"/>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50E81"/>
    <w:pPr>
      <w:jc w:val="both"/>
    </w:pPr>
  </w:style>
  <w:style w:type="paragraph" w:styleId="BodyText2">
    <w:name w:val="Body Text 2"/>
    <w:basedOn w:val="Normal"/>
    <w:rsid w:val="00350E81"/>
    <w:pPr>
      <w:jc w:val="both"/>
    </w:pPr>
    <w:rPr>
      <w:b/>
      <w:bCs/>
    </w:rPr>
  </w:style>
  <w:style w:type="paragraph" w:styleId="Header">
    <w:name w:val="header"/>
    <w:basedOn w:val="Normal"/>
    <w:rsid w:val="00350E81"/>
    <w:pPr>
      <w:tabs>
        <w:tab w:val="center" w:pos="4153"/>
        <w:tab w:val="right" w:pos="8306"/>
      </w:tabs>
    </w:pPr>
  </w:style>
  <w:style w:type="character" w:styleId="PageNumber">
    <w:name w:val="page number"/>
    <w:basedOn w:val="DefaultParagraphFont"/>
    <w:rsid w:val="00350E81"/>
  </w:style>
  <w:style w:type="paragraph" w:styleId="BodyTextIndent">
    <w:name w:val="Body Text Indent"/>
    <w:basedOn w:val="Normal"/>
    <w:rsid w:val="00350E81"/>
    <w:pPr>
      <w:ind w:left="720" w:hanging="720"/>
      <w:jc w:val="both"/>
    </w:pPr>
    <w:rPr>
      <w:b/>
      <w:bCs/>
    </w:rPr>
  </w:style>
  <w:style w:type="paragraph" w:styleId="BodyTextIndent2">
    <w:name w:val="Body Text Indent 2"/>
    <w:basedOn w:val="Normal"/>
    <w:rsid w:val="00350E81"/>
    <w:pPr>
      <w:ind w:left="720" w:hanging="720"/>
      <w:jc w:val="both"/>
    </w:pPr>
  </w:style>
  <w:style w:type="paragraph" w:styleId="BodyTextIndent3">
    <w:name w:val="Body Text Indent 3"/>
    <w:basedOn w:val="Normal"/>
    <w:rsid w:val="00350E81"/>
    <w:pPr>
      <w:ind w:left="2880" w:hanging="1440"/>
      <w:jc w:val="both"/>
    </w:pPr>
    <w:rPr>
      <w:rFonts w:ascii="Verdana" w:hAnsi="Verdana"/>
      <w:sz w:val="20"/>
      <w:szCs w:val="20"/>
    </w:rPr>
  </w:style>
  <w:style w:type="paragraph" w:styleId="FootnoteText">
    <w:name w:val="footnote text"/>
    <w:basedOn w:val="Normal"/>
    <w:semiHidden/>
    <w:rsid w:val="00350E81"/>
    <w:rPr>
      <w:sz w:val="20"/>
      <w:szCs w:val="20"/>
    </w:rPr>
  </w:style>
  <w:style w:type="paragraph" w:styleId="Footer">
    <w:name w:val="footer"/>
    <w:basedOn w:val="Normal"/>
    <w:rsid w:val="00350E81"/>
    <w:pPr>
      <w:tabs>
        <w:tab w:val="center" w:pos="4320"/>
        <w:tab w:val="right" w:pos="8640"/>
      </w:tabs>
    </w:pPr>
  </w:style>
  <w:style w:type="character" w:styleId="Hyperlink">
    <w:name w:val="Hyperlink"/>
    <w:uiPriority w:val="99"/>
    <w:rsid w:val="00350E81"/>
    <w:rPr>
      <w:color w:val="0000FF"/>
      <w:u w:val="single"/>
    </w:rPr>
  </w:style>
  <w:style w:type="character" w:styleId="CommentReference">
    <w:name w:val="annotation reference"/>
    <w:semiHidden/>
    <w:rsid w:val="00350E81"/>
    <w:rPr>
      <w:sz w:val="16"/>
      <w:szCs w:val="16"/>
    </w:rPr>
  </w:style>
  <w:style w:type="paragraph" w:styleId="CommentText">
    <w:name w:val="annotation text"/>
    <w:basedOn w:val="Normal"/>
    <w:semiHidden/>
    <w:rsid w:val="00350E81"/>
    <w:rPr>
      <w:sz w:val="20"/>
      <w:szCs w:val="20"/>
    </w:rPr>
  </w:style>
  <w:style w:type="paragraph" w:styleId="CommentSubject">
    <w:name w:val="annotation subject"/>
    <w:basedOn w:val="CommentText"/>
    <w:next w:val="CommentText"/>
    <w:semiHidden/>
    <w:rsid w:val="00350E81"/>
    <w:rPr>
      <w:b/>
      <w:bCs/>
    </w:rPr>
  </w:style>
  <w:style w:type="paragraph" w:styleId="BalloonText">
    <w:name w:val="Balloon Text"/>
    <w:basedOn w:val="Normal"/>
    <w:semiHidden/>
    <w:rsid w:val="00350E81"/>
    <w:rPr>
      <w:rFonts w:ascii="Tahoma" w:hAnsi="Tahoma" w:cs="Tahoma"/>
      <w:sz w:val="16"/>
      <w:szCs w:val="16"/>
    </w:rPr>
  </w:style>
  <w:style w:type="paragraph" w:styleId="DocumentMap">
    <w:name w:val="Document Map"/>
    <w:basedOn w:val="Normal"/>
    <w:semiHidden/>
    <w:rsid w:val="00D852E9"/>
    <w:pPr>
      <w:shd w:val="clear" w:color="auto" w:fill="000080"/>
    </w:pPr>
    <w:rPr>
      <w:rFonts w:ascii="Tahoma" w:hAnsi="Tahoma" w:cs="Tahoma"/>
      <w:sz w:val="20"/>
      <w:szCs w:val="20"/>
    </w:rPr>
  </w:style>
  <w:style w:type="paragraph" w:styleId="Revision">
    <w:name w:val="Revision"/>
    <w:hidden/>
    <w:uiPriority w:val="99"/>
    <w:semiHidden/>
    <w:rsid w:val="003C4CD1"/>
    <w:rPr>
      <w:sz w:val="24"/>
      <w:szCs w:val="24"/>
    </w:rPr>
  </w:style>
  <w:style w:type="paragraph" w:styleId="NormalWeb">
    <w:name w:val="Normal (Web)"/>
    <w:basedOn w:val="Normal"/>
    <w:uiPriority w:val="99"/>
    <w:unhideWhenUsed/>
    <w:rsid w:val="00C53342"/>
    <w:pPr>
      <w:spacing w:before="240" w:after="100" w:afterAutospacing="1"/>
    </w:pPr>
  </w:style>
  <w:style w:type="character" w:customStyle="1" w:styleId="mm">
    <w:name w:val="mm"/>
    <w:rsid w:val="00C53342"/>
  </w:style>
  <w:style w:type="paragraph" w:styleId="ListParagraph">
    <w:name w:val="List Paragraph"/>
    <w:basedOn w:val="Normal"/>
    <w:uiPriority w:val="34"/>
    <w:qFormat/>
    <w:rsid w:val="00696D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24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017A8-DDB0-4EE8-916D-13C2F5942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2081</Words>
  <Characters>11864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KLIENDILEPING</vt:lpstr>
    </vt:vector>
  </TitlesOfParts>
  <Company>AB Luiga Mugu &amp; Borenius</Company>
  <LinksUpToDate>false</LinksUpToDate>
  <CharactersWithSpaces>13918</CharactersWithSpaces>
  <SharedDoc>false</SharedDoc>
  <HLinks>
    <vt:vector size="24" baseType="variant">
      <vt:variant>
        <vt:i4>7012463</vt:i4>
      </vt:variant>
      <vt:variant>
        <vt:i4>9</vt:i4>
      </vt:variant>
      <vt:variant>
        <vt:i4>0</vt:i4>
      </vt:variant>
      <vt:variant>
        <vt:i4>5</vt:i4>
      </vt:variant>
      <vt:variant>
        <vt:lpwstr>http://www.eto.ee/</vt:lpwstr>
      </vt:variant>
      <vt:variant>
        <vt:lpwstr/>
      </vt:variant>
      <vt:variant>
        <vt:i4>7012463</vt:i4>
      </vt:variant>
      <vt:variant>
        <vt:i4>6</vt:i4>
      </vt:variant>
      <vt:variant>
        <vt:i4>0</vt:i4>
      </vt:variant>
      <vt:variant>
        <vt:i4>5</vt:i4>
      </vt:variant>
      <vt:variant>
        <vt:lpwstr>http://www.eto.ee/</vt:lpwstr>
      </vt:variant>
      <vt:variant>
        <vt:lpwstr/>
      </vt:variant>
      <vt:variant>
        <vt:i4>7012463</vt:i4>
      </vt:variant>
      <vt:variant>
        <vt:i4>3</vt:i4>
      </vt:variant>
      <vt:variant>
        <vt:i4>0</vt:i4>
      </vt:variant>
      <vt:variant>
        <vt:i4>5</vt:i4>
      </vt:variant>
      <vt:variant>
        <vt:lpwstr>http://www.eto.ee/</vt:lpwstr>
      </vt:variant>
      <vt:variant>
        <vt:lpwstr/>
      </vt:variant>
      <vt:variant>
        <vt:i4>458788</vt:i4>
      </vt:variant>
      <vt:variant>
        <vt:i4>0</vt:i4>
      </vt:variant>
      <vt:variant>
        <vt:i4>0</vt:i4>
      </vt:variant>
      <vt:variant>
        <vt:i4>5</vt:i4>
      </vt:variant>
      <vt:variant>
        <vt:lpwstr>mailto:eto@eto.ee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KLIENDILEPING</dc:title>
  <dc:creator>Priit Pahapill</dc:creator>
  <cp:lastModifiedBy>Rainer Ramjalg</cp:lastModifiedBy>
  <cp:revision>19</cp:revision>
  <cp:lastPrinted>2006-10-18T12:16:00Z</cp:lastPrinted>
  <dcterms:created xsi:type="dcterms:W3CDTF">2020-08-28T10:49:00Z</dcterms:created>
  <dcterms:modified xsi:type="dcterms:W3CDTF">2026-08-24T08:30:00Z</dcterms:modified>
</cp:coreProperties>
</file>